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УСЛОВИЯ ПИТАНИЯ В ДОУ</w:t>
      </w:r>
    </w:p>
    <w:p>
      <w:pPr>
        <w:pStyle w:val="NormalWeb"/>
        <w:ind w:firstLine="360"/>
        <w:jc w:val="both"/>
        <w:rPr/>
      </w:pPr>
      <w:r>
        <w:rPr>
          <w:color w:val="000000"/>
          <w:sz w:val="28"/>
          <w:szCs w:val="28"/>
        </w:rPr>
        <w:t>Питание воспитанников МБДОУ «Детский сад № 29» осуществляется в соответствии с документами, регламентирующими организацию питания в муниципальных дошкольных образовательных учреждениях: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/>
      </w:pPr>
      <w:hyperlink r:id="rId2">
        <w:bookmarkStart w:id="0" w:name="__DdeLink__37_2967684428"/>
        <w:r>
          <w:rPr>
            <w:rStyle w:val="Style13"/>
            <w:color w:val="DC3700"/>
            <w:sz w:val="28"/>
            <w:szCs w:val="28"/>
            <w:u w:val="single"/>
          </w:rPr>
          <w:t>СанПиН 2.</w:t>
        </w:r>
        <w:r>
          <w:rPr>
            <w:rStyle w:val="Style13"/>
            <w:color w:val="DC3700"/>
            <w:sz w:val="28"/>
            <w:szCs w:val="28"/>
            <w:u w:val="single"/>
          </w:rPr>
          <w:t>3/2</w:t>
        </w:r>
        <w:r>
          <w:rPr>
            <w:rStyle w:val="Style13"/>
            <w:color w:val="DC3700"/>
            <w:sz w:val="28"/>
            <w:szCs w:val="28"/>
            <w:u w:val="single"/>
          </w:rPr>
          <w:t>.</w:t>
        </w:r>
        <w:r>
          <w:rPr>
            <w:rStyle w:val="Style13"/>
            <w:color w:val="DC3700"/>
            <w:sz w:val="28"/>
            <w:szCs w:val="28"/>
            <w:u w:val="single"/>
          </w:rPr>
          <w:t>4</w:t>
        </w:r>
        <w:r>
          <w:rPr>
            <w:rStyle w:val="Style13"/>
            <w:color w:val="DC3700"/>
            <w:sz w:val="28"/>
            <w:szCs w:val="28"/>
            <w:u w:val="single"/>
          </w:rPr>
          <w:t>.3</w:t>
        </w:r>
        <w:r>
          <w:rPr>
            <w:rStyle w:val="Style13"/>
            <w:color w:val="DC3700"/>
            <w:sz w:val="28"/>
            <w:szCs w:val="28"/>
            <w:u w:val="single"/>
          </w:rPr>
          <w:t>590</w:t>
        </w:r>
        <w:r>
          <w:rPr>
            <w:rStyle w:val="Style13"/>
            <w:color w:val="DC3700"/>
            <w:sz w:val="28"/>
            <w:szCs w:val="28"/>
            <w:u w:val="single"/>
          </w:rPr>
          <w:t>-</w:t>
        </w:r>
      </w:hyperlink>
      <w:bookmarkEnd w:id="0"/>
      <w:r>
        <w:rPr>
          <w:color w:val="DC3700"/>
          <w:sz w:val="28"/>
          <w:szCs w:val="28"/>
          <w:u w:val="single"/>
        </w:rPr>
        <w:t>20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/>
      </w:pPr>
      <w:r>
        <w:rPr>
          <w:color w:val="000000"/>
          <w:sz w:val="28"/>
          <w:szCs w:val="28"/>
        </w:rPr>
        <w:t xml:space="preserve">Пищевые продукты, которые не допускается использовать в питании детей </w:t>
      </w:r>
      <w:hyperlink r:id="rId3">
        <w:r>
          <w:rPr>
            <w:rStyle w:val="Style13"/>
            <w:color w:val="DC3700"/>
            <w:sz w:val="28"/>
            <w:szCs w:val="28"/>
          </w:rPr>
          <w:t xml:space="preserve">(Приложение № </w:t>
        </w:r>
        <w:r>
          <w:rPr>
            <w:rStyle w:val="Style13"/>
            <w:color w:val="DC3700"/>
            <w:sz w:val="28"/>
            <w:szCs w:val="28"/>
          </w:rPr>
          <w:t>6</w:t>
        </w:r>
        <w:r>
          <w:rPr>
            <w:rStyle w:val="Style13"/>
            <w:color w:val="DC3700"/>
            <w:sz w:val="28"/>
            <w:szCs w:val="28"/>
          </w:rPr>
          <w:t xml:space="preserve"> к </w:t>
        </w:r>
      </w:hyperlink>
      <w:hyperlink r:id="rId4">
        <w:r>
          <w:rPr>
            <w:rStyle w:val="Style13"/>
            <w:color w:val="DC3700"/>
            <w:sz w:val="28"/>
            <w:szCs w:val="28"/>
            <w:u w:val="single"/>
          </w:rPr>
          <w:t>СанПиН 2.</w:t>
        </w:r>
      </w:hyperlink>
      <w:r>
        <w:rPr>
          <w:rStyle w:val="Style13"/>
          <w:color w:val="DC3700"/>
          <w:sz w:val="28"/>
          <w:szCs w:val="28"/>
          <w:u w:val="single"/>
        </w:rPr>
        <w:t>3/2</w:t>
      </w:r>
      <w:r>
        <w:rPr>
          <w:rStyle w:val="Style13"/>
          <w:color w:val="DC3700"/>
          <w:sz w:val="28"/>
          <w:szCs w:val="28"/>
          <w:u w:val="single"/>
        </w:rPr>
        <w:t>.</w:t>
      </w:r>
      <w:r>
        <w:rPr>
          <w:rStyle w:val="Style13"/>
          <w:color w:val="DC3700"/>
          <w:sz w:val="28"/>
          <w:szCs w:val="28"/>
          <w:u w:val="single"/>
        </w:rPr>
        <w:t>4</w:t>
      </w:r>
      <w:r>
        <w:rPr>
          <w:rStyle w:val="Style13"/>
          <w:color w:val="DC3700"/>
          <w:sz w:val="28"/>
          <w:szCs w:val="28"/>
          <w:u w:val="single"/>
        </w:rPr>
        <w:t>.3</w:t>
      </w:r>
      <w:r>
        <w:rPr>
          <w:rStyle w:val="Style13"/>
          <w:color w:val="DC3700"/>
          <w:sz w:val="28"/>
          <w:szCs w:val="28"/>
          <w:u w:val="single"/>
        </w:rPr>
        <w:t>590</w:t>
      </w:r>
      <w:r>
        <w:rPr>
          <w:rStyle w:val="Style13"/>
          <w:color w:val="DC3700"/>
          <w:sz w:val="28"/>
          <w:szCs w:val="28"/>
          <w:u w:val="single"/>
        </w:rPr>
        <w:t>-</w:t>
      </w:r>
      <w:r>
        <w:rPr>
          <w:color w:val="DC3700"/>
          <w:sz w:val="28"/>
          <w:szCs w:val="28"/>
          <w:u w:val="single"/>
        </w:rPr>
        <w:t>20</w:t>
      </w:r>
      <w:r>
        <w:rPr>
          <w:color w:val="DC3700"/>
          <w:sz w:val="28"/>
          <w:szCs w:val="28"/>
          <w:u w:val="single"/>
        </w:rPr>
        <w:t>)</w:t>
      </w:r>
    </w:p>
    <w:p>
      <w:pPr>
        <w:pStyle w:val="NormalWeb"/>
        <w:numPr>
          <w:ilvl w:val="0"/>
          <w:numId w:val="1"/>
        </w:numPr>
        <w:spacing w:before="280" w:after="0"/>
        <w:jc w:val="both"/>
        <w:rPr/>
      </w:pPr>
      <w:r>
        <w:rPr>
          <w:color w:val="000000"/>
          <w:sz w:val="28"/>
          <w:szCs w:val="28"/>
        </w:rPr>
        <w:t xml:space="preserve">Рекомендуемые суточные наборы продуктов для организации питания детей в дошкольных образовательных организациях </w:t>
      </w:r>
      <w:hyperlink r:id="rId5">
        <w:r>
          <w:rPr>
            <w:rStyle w:val="Style13"/>
            <w:color w:val="DC3700"/>
            <w:sz w:val="28"/>
            <w:szCs w:val="28"/>
          </w:rPr>
          <w:t xml:space="preserve">(Приложение № </w:t>
        </w:r>
        <w:r>
          <w:rPr>
            <w:rStyle w:val="Style13"/>
            <w:color w:val="DC3700"/>
            <w:sz w:val="28"/>
            <w:szCs w:val="28"/>
          </w:rPr>
          <w:t>7</w:t>
        </w:r>
        <w:r>
          <w:rPr>
            <w:rStyle w:val="Style13"/>
            <w:color w:val="DC3700"/>
            <w:sz w:val="28"/>
            <w:szCs w:val="28"/>
          </w:rPr>
          <w:t xml:space="preserve"> к </w:t>
        </w:r>
      </w:hyperlink>
      <w:hyperlink r:id="rId6">
        <w:r>
          <w:rPr>
            <w:rStyle w:val="Style13"/>
            <w:color w:val="DC3700"/>
            <w:sz w:val="28"/>
            <w:szCs w:val="28"/>
            <w:u w:val="single"/>
          </w:rPr>
          <w:t>СанПиН 2.</w:t>
        </w:r>
      </w:hyperlink>
      <w:r>
        <w:rPr>
          <w:rStyle w:val="Style13"/>
          <w:color w:val="DC3700"/>
          <w:sz w:val="28"/>
          <w:szCs w:val="28"/>
          <w:u w:val="single"/>
        </w:rPr>
        <w:t>3/2</w:t>
      </w:r>
      <w:r>
        <w:rPr>
          <w:rStyle w:val="Style13"/>
          <w:color w:val="DC3700"/>
          <w:sz w:val="28"/>
          <w:szCs w:val="28"/>
          <w:u w:val="single"/>
        </w:rPr>
        <w:t>.</w:t>
      </w:r>
      <w:r>
        <w:rPr>
          <w:rStyle w:val="Style13"/>
          <w:color w:val="DC3700"/>
          <w:sz w:val="28"/>
          <w:szCs w:val="28"/>
          <w:u w:val="single"/>
        </w:rPr>
        <w:t>4</w:t>
      </w:r>
      <w:r>
        <w:rPr>
          <w:rStyle w:val="Style13"/>
          <w:color w:val="DC3700"/>
          <w:sz w:val="28"/>
          <w:szCs w:val="28"/>
          <w:u w:val="single"/>
        </w:rPr>
        <w:t>.3</w:t>
      </w:r>
      <w:r>
        <w:rPr>
          <w:rStyle w:val="Style13"/>
          <w:color w:val="DC3700"/>
          <w:sz w:val="28"/>
          <w:szCs w:val="28"/>
          <w:u w:val="single"/>
        </w:rPr>
        <w:t>590</w:t>
      </w:r>
      <w:r>
        <w:rPr>
          <w:rStyle w:val="Style13"/>
          <w:color w:val="DC3700"/>
          <w:sz w:val="28"/>
          <w:szCs w:val="28"/>
          <w:u w:val="single"/>
        </w:rPr>
        <w:t>-</w:t>
      </w:r>
      <w:r>
        <w:rPr>
          <w:rStyle w:val="Style13"/>
          <w:color w:val="DC3700"/>
          <w:sz w:val="28"/>
          <w:szCs w:val="28"/>
          <w:u w:val="single"/>
        </w:rPr>
        <w:t>20</w:t>
      </w:r>
      <w:r>
        <w:rPr>
          <w:rStyle w:val="Style13"/>
          <w:color w:val="DC3700"/>
          <w:sz w:val="28"/>
          <w:szCs w:val="28"/>
          <w:u w:val="single"/>
        </w:rPr>
        <w:t>)</w:t>
      </w:r>
    </w:p>
    <w:p>
      <w:pPr>
        <w:pStyle w:val="NormalWeb"/>
        <w:numPr>
          <w:ilvl w:val="0"/>
          <w:numId w:val="1"/>
        </w:numPr>
        <w:jc w:val="both"/>
        <w:rPr/>
      </w:pPr>
      <w:r>
        <w:rPr>
          <w:color w:val="000000"/>
          <w:sz w:val="28"/>
          <w:szCs w:val="28"/>
        </w:rPr>
        <w:t>Положением об организации питания в МБДОУ «Детский сад № 29»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ПРИНЦИПЫ ОРГАНИЗАЦИИ ПИТАНИЯ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· Соответствие энергетической ценности рациона энерго-затратам ребёнка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· Сбалансированность в рационе всех пищевых веществ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· Максимальное разнообразие продуктов и блюд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· Правильная технологическая и кулинарная обработка продуктов,    сохранность пищевой ценности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· Оптимальный режим питания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· Соблюдение гигиенических требований к питанию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НАД ОРГАНИЗАЦИЕЙ ПИТАНИЯ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 организации контроля за соблюдением законодательства в сфере защиты прав потребителей и благополучия человека при организации питания в ДОУ администрация руководствуется санитарными правилами СанПиН </w:t>
      </w:r>
      <w:hyperlink r:id="rId7">
        <w:r>
          <w:rPr>
            <w:rStyle w:val="Style13"/>
            <w:rFonts w:cs="Times New Roman" w:ascii="Times New Roman" w:hAnsi="Times New Roman"/>
            <w:color w:val="000000"/>
            <w:sz w:val="28"/>
            <w:szCs w:val="28"/>
            <w:u w:val="single"/>
          </w:rPr>
          <w:t>2.</w:t>
        </w:r>
        <w:r>
          <w:rPr>
            <w:rStyle w:val="Style13"/>
            <w:rFonts w:cs="Times New Roman" w:ascii="Times New Roman" w:hAnsi="Times New Roman"/>
            <w:color w:val="000000"/>
            <w:sz w:val="28"/>
            <w:szCs w:val="28"/>
            <w:u w:val="single"/>
          </w:rPr>
          <w:t>3/2</w:t>
        </w:r>
        <w:r>
          <w:rPr>
            <w:rStyle w:val="Style13"/>
            <w:rFonts w:cs="Times New Roman" w:ascii="Times New Roman" w:hAnsi="Times New Roman"/>
            <w:color w:val="000000"/>
            <w:sz w:val="28"/>
            <w:szCs w:val="28"/>
            <w:u w:val="single"/>
          </w:rPr>
          <w:t>.</w:t>
        </w:r>
        <w:r>
          <w:rPr>
            <w:rStyle w:val="Style13"/>
            <w:rFonts w:cs="Times New Roman" w:ascii="Times New Roman" w:hAnsi="Times New Roman"/>
            <w:color w:val="000000"/>
            <w:sz w:val="28"/>
            <w:szCs w:val="28"/>
            <w:u w:val="single"/>
          </w:rPr>
          <w:t>4</w:t>
        </w:r>
        <w:r>
          <w:rPr>
            <w:rStyle w:val="Style13"/>
            <w:rFonts w:cs="Times New Roman" w:ascii="Times New Roman" w:hAnsi="Times New Roman"/>
            <w:color w:val="000000"/>
            <w:sz w:val="28"/>
            <w:szCs w:val="28"/>
            <w:u w:val="single"/>
          </w:rPr>
          <w:t>.3</w:t>
        </w:r>
        <w:r>
          <w:rPr>
            <w:rStyle w:val="Style13"/>
            <w:rFonts w:cs="Times New Roman" w:ascii="Times New Roman" w:hAnsi="Times New Roman"/>
            <w:color w:val="000000"/>
            <w:sz w:val="28"/>
            <w:szCs w:val="28"/>
            <w:u w:val="single"/>
          </w:rPr>
          <w:t>590</w:t>
        </w:r>
        <w:r>
          <w:rPr>
            <w:rStyle w:val="Style13"/>
            <w:rFonts w:cs="Times New Roman" w:ascii="Times New Roman" w:hAnsi="Times New Roman"/>
            <w:color w:val="000000"/>
            <w:sz w:val="28"/>
            <w:szCs w:val="28"/>
            <w:u w:val="single"/>
          </w:rPr>
          <w:t>-</w:t>
        </w:r>
      </w:hyperlink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«Санитарно - эпидемиологические требования к  организации </w:t>
      </w:r>
      <w:r>
        <w:rPr>
          <w:rFonts w:cs="Times New Roman" w:ascii="Times New Roman" w:hAnsi="Times New Roman"/>
          <w:sz w:val="28"/>
          <w:szCs w:val="28"/>
        </w:rPr>
        <w:t>общественного питания населения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 неукоснительном выполнении рациона питания, контроль за формированием рациона питания детей заключается: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контроле (меню-требованиям) за обеспечением в течение 4-недельного периода действия рациона питания необходимого разнообразия ассортимента продуктов  питания (кисломолочных напитков и продуктов, соков фруктовых, творожных изделий, кондитерских изделий и т.п.), а также овощей и фруктов (плодов и ягод);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контроле (по меню-требованиям) за средненедельным количеством плодов и ягод;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контроле за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контроле за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случае,  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Администрацией совместно с медицинским персоналом разрабатывается план контроля за организацией питания в ДОУ на учебный год.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21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e9002a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e955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955e4"/>
    <w:rPr>
      <w:b/>
      <w:bCs/>
    </w:rPr>
  </w:style>
  <w:style w:type="character" w:styleId="11" w:customStyle="1">
    <w:name w:val="Заголовок 1 Знак"/>
    <w:basedOn w:val="DefaultParagraphFont"/>
    <w:link w:val="1"/>
    <w:qFormat/>
    <w:rsid w:val="00e9002a"/>
    <w:rPr>
      <w:rFonts w:ascii="Times New Roman" w:hAnsi="Times New Roman" w:eastAsia="Times New Roman" w:cs="Times New Roman"/>
      <w:b/>
      <w:bCs/>
      <w:sz w:val="32"/>
      <w:szCs w:val="24"/>
    </w:rPr>
  </w:style>
  <w:style w:type="character" w:styleId="ListLabel1">
    <w:name w:val="ListLabel 1"/>
    <w:qFormat/>
    <w:rPr>
      <w:rFonts w:ascii="Verdana" w:hAnsi="Verdana"/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  <w:sz w:val="28"/>
    </w:rPr>
  </w:style>
  <w:style w:type="character" w:styleId="ListLabel14">
    <w:name w:val="ListLabel 14"/>
    <w:qFormat/>
    <w:rPr>
      <w:rFonts w:cs="Courier New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ListLabel19">
    <w:name w:val="ListLabel 19"/>
    <w:qFormat/>
    <w:rPr>
      <w:rFonts w:cs="Wingdings"/>
      <w:sz w:val="20"/>
    </w:rPr>
  </w:style>
  <w:style w:type="character" w:styleId="ListLabel20">
    <w:name w:val="ListLabel 20"/>
    <w:qFormat/>
    <w:rPr>
      <w:rFonts w:cs="Wingdings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ascii="Times New Roman" w:hAnsi="Times New Roman" w:cs="Symbol"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sz w:val="28"/>
    </w:rPr>
  </w:style>
  <w:style w:type="character" w:styleId="ListLabel32">
    <w:name w:val="ListLabel 32"/>
    <w:qFormat/>
    <w:rPr>
      <w:rFonts w:cs="Courier New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Wingdings"/>
      <w:sz w:val="20"/>
    </w:rPr>
  </w:style>
  <w:style w:type="character" w:styleId="ListLabel38">
    <w:name w:val="ListLabel 38"/>
    <w:qFormat/>
    <w:rPr>
      <w:rFonts w:cs="Wingdings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ascii="Times New Roman" w:hAnsi="Times New Roman" w:cs="Symbol"/>
      <w:sz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955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5e4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e9002a"/>
    <w:pPr>
      <w:widowControl/>
      <w:bidi w:val="0"/>
      <w:spacing w:lineRule="auto" w:line="240" w:before="0" w:after="0"/>
      <w:jc w:val="left"/>
    </w:pPr>
    <w:rPr>
      <w:rFonts w:ascii="Calibri" w:hAnsi="Calibri" w:eastAsia="Calibri" w:cs="" w:eastAsiaTheme="minorHAnsi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u28.ucoz.net/sanpin.docx" TargetMode="External"/><Relationship Id="rId3" Type="http://schemas.openxmlformats.org/officeDocument/2006/relationships/hyperlink" Target="http://dou28.ucoz.net/9-Zapreschennye-dlia-detej-produkty.gif" TargetMode="External"/><Relationship Id="rId4" Type="http://schemas.openxmlformats.org/officeDocument/2006/relationships/hyperlink" Target="http://dou28.ucoz.net/sanpin.docx" TargetMode="External"/><Relationship Id="rId5" Type="http://schemas.openxmlformats.org/officeDocument/2006/relationships/hyperlink" Target="http://133.detirkutsk.ru/upload/133/&#1055;&#1088;&#1080;&#1083;&#1086;&#1078;&#1077;&#1085;&#1080;&#1077; N 10.docx" TargetMode="External"/><Relationship Id="rId6" Type="http://schemas.openxmlformats.org/officeDocument/2006/relationships/hyperlink" Target="http://dou28.ucoz.net/sanpin.docx" TargetMode="External"/><Relationship Id="rId7" Type="http://schemas.openxmlformats.org/officeDocument/2006/relationships/hyperlink" Target="http://dou28.ucoz.net/sanpin.docx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LibreOffice/5.4.1.2$Windows_X86_64 LibreOffice_project/ea7cb86e6eeb2bf3a5af73a8f7777ac570321527</Application>
  <Pages>2</Pages>
  <Words>327</Words>
  <Characters>2373</Characters>
  <CharactersWithSpaces>2681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2014-12-21T08:12:00Z</dcterms:created>
  <dc:creator>Пользователь</dc:creator>
  <dc:description/>
  <dc:language>ru-RU</dc:language>
  <cp:lastModifiedBy/>
  <dcterms:modified xsi:type="dcterms:W3CDTF">2021-04-27T15:15:26Z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