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Муниципальное бюджетное дошкольное образовательное учреждение " Детский сад № 29"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"Методические рекомендации по организации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highlight w:val="white"/>
          <w:rtl w:val="0"/>
        </w:rPr>
        <w:t xml:space="preserve">дистанционного сопровождения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образовательной деятельности дошкольников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52525"/>
          <w:sz w:val="32"/>
          <w:szCs w:val="32"/>
          <w:highlight w:val="white"/>
          <w:rtl w:val="0"/>
        </w:rPr>
        <w:t xml:space="preserve"> через семейную проектную деятельность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в период самоизоляции"</w:t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Старший воспитатель МБДОУ "Детский сад № 29" - Комлева Р.П.</w:t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94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94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Биробиджан 2020 г.</w:t>
      </w:r>
    </w:p>
    <w:p w:rsidR="00000000" w:rsidDel="00000000" w:rsidP="00000000" w:rsidRDefault="00000000" w:rsidRPr="00000000" w14:paraId="0000002F">
      <w:pPr>
        <w:shd w:fill="ffffff" w:val="clear"/>
        <w:spacing w:after="94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94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94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Согласно Федеральному закону № 273-ФЗ «Об образовании в Российской Федерации» под дистанционными образовательными технологиями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Мамы, перешедшие на режим удаленной работы во время самоизоляции, начинают нервничать, следить за детьми, которые на время остались без детского сада, и работать не получается. Чем можно занять своих чад? Советами могут поделиться сотрудники детского сада, в который ходят их дети.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Я намеренно не советую пособий, видеоуроков, приложений. Уверена, что каждый родитель, подумав минутку, придумает кучу идей, для этого его нужно только немного подтолкнуть. И совсем необязательно сразу бежать что-то покупать. В каждом доме, где есть ребенок, есть краски, бумага, соль, мука, горох, фасоль, плед и диванные подушки и есть время, чтобы немножко посвятить его общению, игре, придумыванию, фантазированию.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Совместная проектная деятельность не только объединяет семьи, помогает мамам и папам объективно оценить возможности своих детей и сотрудничать с ними как с равноправными партнерами, раскрыть свои таланты и творческие способности, но и создает атмосферу тепла и доверия во взаимоотношениях педагогического коллектива и родителей.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Цель: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Участие родителей, других членов семьи в образовательной работе детского сада во время вынужденной изоляции.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Формировать представление детей о размере, форме, цвете семян гороха. Закрепить знание о том, что растения – живые существа, условиями их роста и развития являются: земля, вода тепло и свет.</w:t>
      </w:r>
    </w:p>
    <w:p w:rsidR="00000000" w:rsidDel="00000000" w:rsidP="00000000" w:rsidRDefault="00000000" w:rsidRPr="00000000" w14:paraId="00000038">
      <w:pPr>
        <w:shd w:fill="ffffff" w:val="clear"/>
        <w:spacing w:after="94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94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rtl w:val="0"/>
        </w:rPr>
        <w:t xml:space="preserve">СЕМЕЙНЫЙ ПРОЕКТ </w:t>
      </w:r>
    </w:p>
    <w:p w:rsidR="00000000" w:rsidDel="00000000" w:rsidP="00000000" w:rsidRDefault="00000000" w:rsidRPr="00000000" w14:paraId="0000003A">
      <w:pPr>
        <w:shd w:fill="ffffff" w:val="clear"/>
        <w:spacing w:after="94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rtl w:val="0"/>
        </w:rPr>
        <w:t xml:space="preserve">"ДЕТСКИЙ ЖИВОЙ КОНСТРУКТОР СВОИМИ РУКАМИ"</w:t>
      </w:r>
    </w:p>
    <w:p w:rsidR="00000000" w:rsidDel="00000000" w:rsidP="00000000" w:rsidRDefault="00000000" w:rsidRPr="00000000" w14:paraId="0000003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rtl w:val="0"/>
        </w:rPr>
        <w:t xml:space="preserve">I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часть проекта. "Гороховый конструктор"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Влияние окружающего мира на развитие ребёнка огромно. Явления и объекты живой природы привлекают детей разнообразием, яркостью красок, динамикой роста, наконец, просто красотой. Наблюдая за ними, ребёнок обогащает свой чувственный опыт - основу творческого потенциала. Чем глубже ребёнок познаёт таинства окружающего мира, тем больше у него возникает вопросов о его устройстве, тем шире становятся горизонты его воображения.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Берем обычный горох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(из которого варим гороховый суп). Самое сложное – это найти нужный горох, который пригоден для этого конструктора. Оказалось, что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не из каждого гороха можно сделать такой конструктор.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По результатам моих проб получился такой вывод: есть горох, который сразу же делится на половинки при замачивании. Он нам не подходит. Скорее всего, это горох, прошедший предварительную обработку и предназначенный для быстрого приготовления. А есть такой, который надо замачивать гораздо дольше – более 8 часов. Поэтому – пробуйте!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Укладываем горошины в поддон на влажную вату. Сверху закрываем еще одним толстым слоем влажной ваты. На это уйдет ровно минута.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Не рекомендуем заливать горошинки для детского конструктора водой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нужные детали для конструктора Вы не сможете получить при этом способе. При замачивании горох должен быть именно влажным, но не мокрым и купающимся в воде.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 ждем, занимаясь своими делами. Гороху требуется примерно пять часов, чтобы размокнуть и стать податливым (Количество времени на замачивание зависит от конкретного сорта. Как только горошины разбухнут и увеличатся в размере, но при этом не будут распадаться на половины, время пришло!).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Обязательно в течение замачивании проверяем готовность горошин для конструирования: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возьмите зубочистку и проткните ей горошину. Вторую зубочистку воткните в эту же горошину под углом 90 градусов к первой. Горошина должна хорошо держать обе зубочистки и не  растрескиваться. Это происходит, если она впитала достаточное количество влаги.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Выкладываем горошины на поднос. Они должны лежать на чем-то влажном, чтобы не пересыхать!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Готовые к конструированию горошинки должны лежать на влажном подносе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(влажное полотенце под ними, чтобы они не пересыхали. Это важно!)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Берем упаковку деревянных зубочисток. Конструктор для детей из гороха замечателен тем, что зубочистку можно вставлять в горошину под разным углом (а не только под прямым углом), что дает возможность сделать самые невообразимые сложные конструкции.</w:t>
      </w:r>
    </w:p>
    <w:p w:rsidR="00000000" w:rsidDel="00000000" w:rsidP="00000000" w:rsidRDefault="00000000" w:rsidRPr="00000000" w14:paraId="00000043">
      <w:pPr>
        <w:shd w:fill="ffffff" w:val="clear"/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Вот и всё! Детали детского конструктора готовы! На изготовление конструктора потребовалась ровно минута.</w:t>
      </w:r>
    </w:p>
    <w:p w:rsidR="00000000" w:rsidDel="00000000" w:rsidP="00000000" w:rsidRDefault="00000000" w:rsidRPr="00000000" w14:paraId="00000044">
      <w:pPr>
        <w:shd w:fill="ffffff" w:val="clear"/>
        <w:spacing w:after="0" w:line="240" w:lineRule="auto"/>
        <w:ind w:left="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Тактильные ощущения,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которые дает рукам влажный твердый горох при работе с конструктором, просто потрясающие! Это такой отдых и расслабление! И действительно общение с природой! Попробуйте, и Вы поймете!</w:t>
      </w:r>
    </w:p>
    <w:p w:rsidR="00000000" w:rsidDel="00000000" w:rsidP="00000000" w:rsidRDefault="00000000" w:rsidRPr="00000000" w14:paraId="00000045">
      <w:pPr>
        <w:shd w:fill="ffffff" w:val="clear"/>
        <w:spacing w:after="0" w:line="240" w:lineRule="auto"/>
        <w:jc w:val="center"/>
        <w:rPr>
          <w:rFonts w:ascii="Arial" w:cs="Arial" w:eastAsia="Arial" w:hAnsi="Arial"/>
          <w:b w:val="1"/>
          <w:smallCaps w:val="1"/>
          <w:color w:val="aed578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smallCap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rtl w:val="0"/>
        </w:rPr>
        <w:t xml:space="preserve">ЧТО МОЖНО СДЕЛАТЬ ИЗ КОНСТРУКТОРА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Любые поделки. Такие фигуры Фридрих Фребель называл «формами жизни». Это изображения тех предметов, с которыми ребенок встречается в жизни.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87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 ЗАНИМАТЬСЯ С КОНСТРУКТОРОМ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Сначала ребенок делает фигуры из детского конструктора по образцу ( от простых фигур к более сложным).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Когда он освоит возможности конструктора, то уже сможет придумать свои фигуры – столик, шкафчик, кроватку для сказочного героя, летающую тарелку, дерево, башенку, избушку и т.д.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дальнейшем можно сочетать конструкцию из гороха и другие способы – например, плетение. Можно  сделать тележку  с использованием плетения.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ДОМИК                                                                             ДЕТСКИЙ СТУЛЬЧИК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37ab7"/>
          <w:sz w:val="15"/>
          <w:szCs w:val="15"/>
          <w:u w:val="none"/>
          <w:shd w:fill="auto" w:val="clear"/>
          <w:vertAlign w:val="baseline"/>
        </w:rPr>
        <w:drawing>
          <wp:inline distB="0" distT="0" distL="0" distR="0">
            <wp:extent cx="1174008" cy="879172"/>
            <wp:effectExtent b="0" l="0" r="0" t="0"/>
            <wp:docPr descr="Детский конструктор из гороха своими руками." id="2" name="image2.png"/>
            <a:graphic>
              <a:graphicData uri="http://schemas.openxmlformats.org/drawingml/2006/picture">
                <pic:pic>
                  <pic:nvPicPr>
                    <pic:cNvPr descr="Детский конструктор из гороха своими руками." id="0" name="image2.png"/>
                    <pic:cNvPicPr preferRelativeResize="0"/>
                  </pic:nvPicPr>
                  <pic:blipFill>
                    <a:blip r:embed="rId6"/>
                    <a:srcRect b="19251" l="26779" r="23587" t="14350"/>
                    <a:stretch>
                      <a:fillRect/>
                    </a:stretch>
                  </pic:blipFill>
                  <pic:spPr>
                    <a:xfrm>
                      <a:off x="0" y="0"/>
                      <a:ext cx="1174008" cy="8791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942852" cy="1009402"/>
            <wp:effectExtent b="0" l="0" r="0" t="0"/>
            <wp:docPr descr="Детский конструктор своими руками." id="12" name="image12.png"/>
            <a:graphic>
              <a:graphicData uri="http://schemas.openxmlformats.org/drawingml/2006/picture">
                <pic:pic>
                  <pic:nvPicPr>
                    <pic:cNvPr descr="Детский конструктор своими руками." id="0" name="image12.png"/>
                    <pic:cNvPicPr preferRelativeResize="0"/>
                  </pic:nvPicPr>
                  <pic:blipFill>
                    <a:blip r:embed="rId7"/>
                    <a:srcRect b="12946" l="8855" r="53919" t="11161"/>
                    <a:stretch>
                      <a:fillRect/>
                    </a:stretch>
                  </pic:blipFill>
                  <pic:spPr>
                    <a:xfrm>
                      <a:off x="0" y="0"/>
                      <a:ext cx="942852" cy="10094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firstLine="0"/>
        <w:jc w:val="left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ЧАШКА                                                                                    СКАМЕЙКА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7ab7"/>
          <w:sz w:val="15"/>
          <w:szCs w:val="15"/>
          <w:u w:val="none"/>
          <w:shd w:fill="auto" w:val="clear"/>
          <w:vertAlign w:val="baseline"/>
        </w:rPr>
        <w:drawing>
          <wp:inline distB="0" distT="0" distL="0" distR="0">
            <wp:extent cx="895350" cy="1181595"/>
            <wp:effectExtent b="0" l="0" r="0" t="0"/>
            <wp:docPr descr="Самый простой детский конструктор. Поделка - чашка." id="19" name="image18.png"/>
            <a:graphic>
              <a:graphicData uri="http://schemas.openxmlformats.org/drawingml/2006/picture">
                <pic:pic>
                  <pic:nvPicPr>
                    <pic:cNvPr descr="Самый простой детский конструктор. Поделка - чашка." id="0" name="image18.png"/>
                    <pic:cNvPicPr preferRelativeResize="0"/>
                  </pic:nvPicPr>
                  <pic:blipFill>
                    <a:blip r:embed="rId8"/>
                    <a:srcRect b="7173" l="9089" r="53653" t="886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81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61917" cy="1145969"/>
            <wp:effectExtent b="0" l="0" r="0" t="0"/>
            <wp:docPr descr="Конструктор своими руками." id="1" name="image1.png"/>
            <a:graphic>
              <a:graphicData uri="http://schemas.openxmlformats.org/drawingml/2006/picture">
                <pic:pic>
                  <pic:nvPicPr>
                    <pic:cNvPr descr="Конструктор своими руками." id="0" name="image1.png"/>
                    <pic:cNvPicPr preferRelativeResize="0"/>
                  </pic:nvPicPr>
                  <pic:blipFill>
                    <a:blip r:embed="rId9"/>
                    <a:srcRect b="18276" l="22570" r="25642" t="16002"/>
                    <a:stretch>
                      <a:fillRect/>
                    </a:stretch>
                  </pic:blipFill>
                  <pic:spPr>
                    <a:xfrm>
                      <a:off x="0" y="0"/>
                      <a:ext cx="1361917" cy="1145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«Формы познания»,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т.е. геометрические тела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ТЕЛЕЖКА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8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7ab7"/>
          <w:sz w:val="15"/>
          <w:szCs w:val="15"/>
          <w:u w:val="none"/>
          <w:shd w:fill="auto" w:val="clear"/>
          <w:vertAlign w:val="baseline"/>
        </w:rPr>
        <w:drawing>
          <wp:inline distB="0" distT="0" distL="0" distR="0">
            <wp:extent cx="1839439" cy="807522"/>
            <wp:effectExtent b="0" l="0" r="0" t="0"/>
            <wp:docPr descr="Работы из гороха." id="10" name="image10.png"/>
            <a:graphic>
              <a:graphicData uri="http://schemas.openxmlformats.org/drawingml/2006/picture">
                <pic:pic>
                  <pic:nvPicPr>
                    <pic:cNvPr descr="Работы из гороха." id="0" name="image10.png"/>
                    <pic:cNvPicPr preferRelativeResize="0"/>
                  </pic:nvPicPr>
                  <pic:blipFill>
                    <a:blip r:embed="rId10"/>
                    <a:srcRect b="27500" l="7043" r="17132" t="15833"/>
                    <a:stretch>
                      <a:fillRect/>
                    </a:stretch>
                  </pic:blipFill>
                  <pic:spPr>
                    <a:xfrm>
                      <a:off x="0" y="0"/>
                      <a:ext cx="1839439" cy="8075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19448" cy="754083"/>
            <wp:effectExtent b="0" l="0" r="0" t="0"/>
            <wp:docPr descr="Поделки с детьми Ф. Фребеля. Тележка." id="8" name="image8.png"/>
            <a:graphic>
              <a:graphicData uri="http://schemas.openxmlformats.org/drawingml/2006/picture">
                <pic:pic>
                  <pic:nvPicPr>
                    <pic:cNvPr descr="Поделки с детьми Ф. Фребеля. Тележка." id="0" name="image8.png"/>
                    <pic:cNvPicPr preferRelativeResize="0"/>
                  </pic:nvPicPr>
                  <pic:blipFill>
                    <a:blip r:embed="rId11"/>
                    <a:srcRect b="20908" l="10025" r="4352" t="21364"/>
                    <a:stretch>
                      <a:fillRect/>
                    </a:stretch>
                  </pic:blipFill>
                  <pic:spPr>
                    <a:xfrm>
                      <a:off x="0" y="0"/>
                      <a:ext cx="2219448" cy="7540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line="240" w:lineRule="auto"/>
        <w:ind w:left="187" w:right="187" w:firstLine="0"/>
        <w:jc w:val="center"/>
        <w:rPr>
          <w:rFonts w:ascii="Times New Roman" w:cs="Times New Roman" w:eastAsia="Times New Roman" w:hAnsi="Times New Roman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ind w:left="187" w:right="187" w:firstLine="0"/>
        <w:jc w:val="center"/>
        <w:rPr>
          <w:rFonts w:ascii="Arial" w:cs="Arial" w:eastAsia="Arial" w:hAnsi="Arial"/>
          <w:color w:val="66666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 часть проекта.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Гороховый огород на подоконнике"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Весна – пора чудес. Что может быть удивительнее, чем сухое маленькое семечко, дающее зелёный живой росток и постепенно разрастающееся до огромного куста с плодами или ягодами? Ещё более удивительными будут растения, выращенные детскими руками! А в прохождении пути от зёрнышка до сбора урожая маленькому садовнику помогут родители, создав небольшой огород на подоконнике. </w:t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 длинноствольного гороха стебли обычно длинные и вам нужно организовать ему место, чтобы он вился. Потом можно вынести огород на балкон. Наш "живой конструктор" мы не будем выбрасывать после того, как поиграли. Дадим ему вторую жизнь.</w:t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Берем горох, оставшийся после игр с конструктором. Вообще, все бобовые рекомендуют замачивать перед посевом, но горох после нашего конструктора можно уже не замачивать. Он взойдет примерно на пятый день в земле. Рассмотреть, что происходит с семенами сухими, кожура твёрдая у огурца, плохо отделяется, а  семечко внутри. А после замачивания,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гороха появляются корешки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Из какого семени быстрее появится росточек, из мокрого или сухого?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 мокрого)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852551" cy="932836"/>
            <wp:effectExtent b="0" l="0" r="0" t="0"/>
            <wp:docPr descr="Проращивание гороха для посадки в домашних условиях: нужно ли ..." id="7" name="image7.png"/>
            <a:graphic>
              <a:graphicData uri="http://schemas.openxmlformats.org/drawingml/2006/picture">
                <pic:pic>
                  <pic:nvPicPr>
                    <pic:cNvPr descr="Проращивание гороха для посадки в домашних условиях: нужно ли ..." id="0" name="image7.png"/>
                    <pic:cNvPicPr preferRelativeResize="0"/>
                  </pic:nvPicPr>
                  <pic:blipFill>
                    <a:blip r:embed="rId12"/>
                    <a:srcRect b="0" l="16826" r="18193" t="26766"/>
                    <a:stretch>
                      <a:fillRect/>
                    </a:stretch>
                  </pic:blipFill>
                  <pic:spPr>
                    <a:xfrm>
                      <a:off x="0" y="0"/>
                      <a:ext cx="1852551" cy="9328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97505" cy="932588"/>
            <wp:effectExtent b="0" l="0" r="0" t="0"/>
            <wp:docPr descr="Пророщенный горох в домашних условиях + Видео" id="11" name="image11.png"/>
            <a:graphic>
              <a:graphicData uri="http://schemas.openxmlformats.org/drawingml/2006/picture">
                <pic:pic>
                  <pic:nvPicPr>
                    <pic:cNvPr descr="Пророщенный горох в домашних условиях + Видео"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932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 ты думаешь, наши семена готовы для посадки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Одеваем  фартуки приступаем к посадке семян.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Для посадки семян нам нужны огородные инструменты (лопатка, грабли, лейка, палочка для рыхления). Для чего нужна лопатка?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(землю копать).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чего используют грабли?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разравнивать землю).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 зачем  нужна лейка?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поливки).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Далее нужно вскопать землю на грядках (в горшках), чтобы посадить семена.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948937" cy="909247"/>
            <wp:effectExtent b="0" l="0" r="0" t="0"/>
            <wp:docPr descr="Электронный образовательный маршрут для детей 5-6 лет на тему ..." id="18" name="image16.png"/>
            <a:graphic>
              <a:graphicData uri="http://schemas.openxmlformats.org/drawingml/2006/picture">
                <pic:pic>
                  <pic:nvPicPr>
                    <pic:cNvPr descr="Электронный образовательный маршрут для детей 5-6 лет на тему ..." id="0" name="image16.png"/>
                    <pic:cNvPicPr preferRelativeResize="0"/>
                  </pic:nvPicPr>
                  <pic:blipFill>
                    <a:blip r:embed="rId14"/>
                    <a:srcRect b="47588" l="4770" r="5548" t="22186"/>
                    <a:stretch>
                      <a:fillRect/>
                    </a:stretch>
                  </pic:blipFill>
                  <pic:spPr>
                    <a:xfrm>
                      <a:off x="0" y="0"/>
                      <a:ext cx="2948937" cy="909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После этого сначала делаем лунку (если в горшке) или бороздку (если в контейнере) палочкой, затем положим в лунку семечко, засыплем лунку.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618740" cy="1211962"/>
            <wp:effectExtent b="0" l="0" r="0" t="0"/>
            <wp:docPr descr="Как вырастить горох в домашних условиях. Хитрости выращивания ..." id="6" name="image6.png"/>
            <a:graphic>
              <a:graphicData uri="http://schemas.openxmlformats.org/drawingml/2006/picture">
                <pic:pic>
                  <pic:nvPicPr>
                    <pic:cNvPr descr="Как вырастить горох в домашних условиях. Хитрости выращивания ..."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211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А что ещё нужно для семени, чтобы оно хорошо росло?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Нужна вода, земля и  солнце. Без воды и солнца наши семена не будут расти. Поливаем водичкой.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037485" cy="1063753"/>
            <wp:effectExtent b="0" l="0" r="0" t="0"/>
            <wp:docPr descr="Электронный образовательный маршрут для детей 5-6 лет на тему ..." id="16" name="image16.png"/>
            <a:graphic>
              <a:graphicData uri="http://schemas.openxmlformats.org/drawingml/2006/picture">
                <pic:pic>
                  <pic:nvPicPr>
                    <pic:cNvPr descr="Электронный образовательный маршрут для детей 5-6 лет на тему ..." id="0" name="image16.png"/>
                    <pic:cNvPicPr preferRelativeResize="0"/>
                  </pic:nvPicPr>
                  <pic:blipFill>
                    <a:blip r:embed="rId14"/>
                    <a:srcRect b="17684" l="5012" r="34985" t="52090"/>
                    <a:stretch>
                      <a:fillRect/>
                    </a:stretch>
                  </pic:blipFill>
                  <pic:spPr>
                    <a:xfrm>
                      <a:off x="0" y="0"/>
                      <a:ext cx="2037485" cy="1063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59428" cy="1063238"/>
            <wp:effectExtent b="0" l="0" r="0" t="0"/>
            <wp:docPr descr="Лунный календарь на февраль 2020 года с благоприятными днями ..." id="13" name="image13.png"/>
            <a:graphic>
              <a:graphicData uri="http://schemas.openxmlformats.org/drawingml/2006/picture">
                <pic:pic>
                  <pic:nvPicPr>
                    <pic:cNvPr descr="Лунный календарь на февраль 2020 года с благоприятными днями ..." id="0" name="image13.png"/>
                    <pic:cNvPicPr preferRelativeResize="0"/>
                  </pic:nvPicPr>
                  <pic:blipFill>
                    <a:blip r:embed="rId16"/>
                    <a:srcRect b="0" l="0" r="33531" t="51955"/>
                    <a:stretch>
                      <a:fillRect/>
                    </a:stretch>
                  </pic:blipFill>
                  <pic:spPr>
                    <a:xfrm>
                      <a:off x="0" y="0"/>
                      <a:ext cx="1459428" cy="1063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039591" cy="1063265"/>
            <wp:effectExtent b="0" l="0" r="0" t="0"/>
            <wp:docPr descr="Что сажать в апреле" id="3" name="image3.png"/>
            <a:graphic>
              <a:graphicData uri="http://schemas.openxmlformats.org/drawingml/2006/picture">
                <pic:pic>
                  <pic:nvPicPr>
                    <pic:cNvPr descr="Что сажать в апреле"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9591" cy="1063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Наблюдаем и зарисовываем все наши действия, а еще мы будем вести дневник наблюдения, где будем следить за ростом гороха и зарисовывать результаты.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954727" cy="1181595"/>
            <wp:effectExtent b="0" l="0" r="0" t="0"/>
            <wp:docPr descr="Огурцы на балконе: Цветоводство" id="15" name="image15.png"/>
            <a:graphic>
              <a:graphicData uri="http://schemas.openxmlformats.org/drawingml/2006/picture">
                <pic:pic>
                  <pic:nvPicPr>
                    <pic:cNvPr descr="Огурцы на балконе: Цветоводство" id="0" name="image15.png"/>
                    <pic:cNvPicPr preferRelativeResize="0"/>
                  </pic:nvPicPr>
                  <pic:blipFill>
                    <a:blip r:embed="rId18"/>
                    <a:srcRect b="26506" l="13778" r="3445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727" cy="1181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246900" cy="1181133"/>
            <wp:effectExtent b="0" l="0" r="0" t="0"/>
            <wp:docPr descr="Как прорастить горох в домашних условиях, для посадки, для ..." id="4" name="image4.png"/>
            <a:graphic>
              <a:graphicData uri="http://schemas.openxmlformats.org/drawingml/2006/picture">
                <pic:pic>
                  <pic:nvPicPr>
                    <pic:cNvPr descr="Как прорастить горох в домашних условиях, для посадки, для ..." id="0" name="image4.png"/>
                    <pic:cNvPicPr preferRelativeResize="0"/>
                  </pic:nvPicPr>
                  <pic:blipFill>
                    <a:blip r:embed="rId19"/>
                    <a:srcRect b="0" l="0" r="3742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6900" cy="1181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180776" cy="1217240"/>
            <wp:effectExtent b="0" l="0" r="0" t="0"/>
            <wp:docPr descr="Зеленый горошек на балконе | Пикабу" id="5" name="image5.png"/>
            <a:graphic>
              <a:graphicData uri="http://schemas.openxmlformats.org/drawingml/2006/picture">
                <pic:pic>
                  <pic:nvPicPr>
                    <pic:cNvPr descr="Зеленый горошек на балконе | Пикабу" id="0" name="image5.png"/>
                    <pic:cNvPicPr preferRelativeResize="0"/>
                  </pic:nvPicPr>
                  <pic:blipFill>
                    <a:blip r:embed="rId20"/>
                    <a:srcRect b="0" l="1294" r="5105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0776" cy="1217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54619" cy="1217154"/>
            <wp:effectExtent b="0" l="0" r="0" t="0"/>
            <wp:docPr descr="Полив гороха: правила, частота, объем, метод - Ферма" id="17" name="image17.png"/>
            <a:graphic>
              <a:graphicData uri="http://schemas.openxmlformats.org/drawingml/2006/picture">
                <pic:pic>
                  <pic:nvPicPr>
                    <pic:cNvPr descr="Полив гороха: правила, частота, объем, метод - Ферма" id="0" name="image17.png"/>
                    <pic:cNvPicPr preferRelativeResize="0"/>
                  </pic:nvPicPr>
                  <pic:blipFill>
                    <a:blip r:embed="rId21"/>
                    <a:srcRect b="0" l="32321" r="72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4619" cy="1217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19686</wp:posOffset>
            </wp:positionH>
            <wp:positionV relativeFrom="paragraph">
              <wp:posOffset>47625</wp:posOffset>
            </wp:positionV>
            <wp:extent cx="1085215" cy="1181100"/>
            <wp:effectExtent b="0" l="0" r="0" t="0"/>
            <wp:wrapSquare wrapText="bothSides" distB="0" distT="0" distL="114300" distR="114300"/>
            <wp:docPr descr="Пророщенный горох в домашних условиях + Видео" id="9" name="image9.png"/>
            <a:graphic>
              <a:graphicData uri="http://schemas.openxmlformats.org/drawingml/2006/picture">
                <pic:pic>
                  <pic:nvPicPr>
                    <pic:cNvPr descr="Пророщенный горох в домашних условиях + Видео" id="0" name="image9.png"/>
                    <pic:cNvPicPr preferRelativeResize="0"/>
                  </pic:nvPicPr>
                  <pic:blipFill>
                    <a:blip r:embed="rId22"/>
                    <a:srcRect b="5294" l="29135" r="30308" t="49118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Дизайн огорода на подоконнике – тоже повод для творчества. Обсудите и придумайте что-то особенное вместе с ребёнком. Например, прозрачные контейнеры с рассадой можно оформить в виде вагончиков поезда. Вырежьте и приклейте колеса, окна с пассажирами, поставьте впереди паровоз. Или сделайте «гороховую башню», наполнив пластиковую бутыль грунтом и прорезав окна для посадки горошин. Поливать такую башню можно сверху через горлышко бутыли. Нарисуйте или сделайте аппликации весёлых мордочек на горшочках с посадками или просто оберните их нарядной упаковочной бумагой или тканью. А если у вас есть чайный сервиз, которым вы уже не пользуетесь, то и чашки, и чайник, и сахарница тоже могут стать ёмкостями для растений!</w:t>
      </w:r>
    </w:p>
    <w:p w:rsidR="00000000" w:rsidDel="00000000" w:rsidP="00000000" w:rsidRDefault="00000000" w:rsidRPr="00000000" w14:paraId="00000070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464435" cy="1140745"/>
            <wp:effectExtent b="0" l="0" r="0" t="0"/>
            <wp:docPr descr="Оформление огорода на окне в доу. Домашний уют в детском саду ..." id="14" name="image14.png"/>
            <a:graphic>
              <a:graphicData uri="http://schemas.openxmlformats.org/drawingml/2006/picture">
                <pic:pic>
                  <pic:nvPicPr>
                    <pic:cNvPr descr="Оформление огорода на окне в доу. Домашний уют в детском саду ..."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140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Сделав первые посадки, расскажите ребёнку о пользе витаминов, содержащихся в вершках и корешках будущих растений, и будьте готовы отвечать на множество детских вопросов, которые будут расти вместе со всходами на вашем мини огороде!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Примечания: организация разнообразного огорода на окне.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Так, дома с небольшими трудозатратами и высокой вероятностью получения урожая можно вырастить: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pacing w:after="0" w:line="240" w:lineRule="auto"/>
        <w:ind w:left="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Лук, чеснок, морковь, свёклу.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spacing w:after="0" w:line="240" w:lineRule="auto"/>
        <w:ind w:left="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Самую разную зелень: петрушку, укроп, рукколу, салаты.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spacing w:after="0" w:line="240" w:lineRule="auto"/>
        <w:ind w:left="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Горох, фасоль.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spacing w:after="0" w:line="240" w:lineRule="auto"/>
        <w:ind w:left="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Пряности: мяту, лемонграсс, базилик.</w:t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spacing w:after="0" w:line="240" w:lineRule="auto"/>
        <w:ind w:left="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Кустовые культуры: помидоры, огурцы, перец.</w:t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spacing w:after="0" w:line="240" w:lineRule="auto"/>
        <w:ind w:left="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Экзотику, например, ананас.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Почему мы собрали посадки в такие группы? Во-первых, чтобы уберечь начинающего огородника и вас, его родителей, от лишних хлопот, сохранить позитивный настрой. Во-вторых, чтобы сделать наблюдение и уход за высаженными культурами более удобным. Например, для гороха и фасоли потребуются вертикальные решётки, за которые будут хвататься ростки. Лук, чеснок, морковь и свеклу лучше посадить в прозрачные контейнеры, чтобы сквозь пластик наблюдать формирование луковиц и корнеплодов. Зелень можно сажать в вертикальные огороды и просто состригать ростки для салата. А пряности в красивых горшочках можно подавать к столу. Выращивание же огурцов, помидоров, перца требует большего внимания и отдельной маленькой теплицы.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Самое важное, что все виды работ, от дизайна ёмкостей для огорода, проращивания и посадки семян, регулярного умеренного полива (причем лучше при помощи пульверизатора) до поворачивания растений к источнику освещения – это увлекательный процесс, развивающий детскую любознательность, самостоятельность, эстетическое восприятие, чувство красоты и гуманное отношение к природе. Родитель помогает в создании огорода и посадке растений, поддерживает интерес, а все открытия дети совершают сами в процессе наблюдения и ухода!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Важные правила организации огорода на подоконнике:</w:t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Выберите подоконник у окна, выходящего на солнечную сторону. При необходимости создайте дополнительную защиту от сквозняков.</w:t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spacing w:after="0" w:before="0" w:line="240" w:lineRule="auto"/>
        <w:ind w:left="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Верно оцените размеры подоконника и контейнеров для посадки, чтобы ребёнок случайно не уронил горшочки во время полива и разворачивания растений к свету.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spacing w:after="0" w:before="0" w:line="240" w:lineRule="auto"/>
        <w:ind w:left="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Выберите неприхотливые растения, прочитайте инструкции к семенам.</w: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spacing w:after="0" w:before="0" w:line="240" w:lineRule="auto"/>
        <w:ind w:left="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Грунт для огорода лучше купить в специальном магазине, ведь уличный (даже подготовленный по «бабушкиным рецептам») даст лишние хлопоты в виде сорняков.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spacing w:after="0" w:before="0" w:line="240" w:lineRule="auto"/>
        <w:ind w:left="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Сейте семена равномерно. Зелень и пряности сейте густо. Лук вплотную друг к другу. Кустовые растения в отдельные ёмкости.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spacing w:after="0" w:before="0" w:line="240" w:lineRule="auto"/>
        <w:ind w:left="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посадочные работы делайте вместе с ребёнком. Пользуйтесь перчатками, мелким садовым инвентарём, пульверизатором, а не лейкой.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pacing w:after="0" w:before="0" w:line="240" w:lineRule="auto"/>
        <w:ind w:left="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Научите ребёнка использовать оконный термометр для контроля температуры на огороде. Оптимальная – выше 17 градусов.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0" w:before="0" w:line="240" w:lineRule="auto"/>
        <w:ind w:left="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Помогите ребёнку подписать ёмкости с посадками или вместе сделайте и установите в ёмкости таблички с названиями растений.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spacing w:after="280" w:before="0" w:line="240" w:lineRule="auto"/>
        <w:ind w:left="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Ведите наблюдения и комментируйте вместе с ребенком рост и развитие посадок на огороде.</w:t>
      </w:r>
    </w:p>
    <w:p w:rsidR="00000000" w:rsidDel="00000000" w:rsidP="00000000" w:rsidRDefault="00000000" w:rsidRPr="00000000" w14:paraId="00000085">
      <w:pPr>
        <w:shd w:fill="ffffff" w:val="clear"/>
        <w:spacing w:after="0" w:line="240" w:lineRule="auto"/>
        <w:ind w:left="187" w:right="18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426" w:top="284" w:left="709" w:right="56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800" w:hanging="36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decimal"/>
      <w:lvlText w:val="%5."/>
      <w:lvlJc w:val="left"/>
      <w:pPr>
        <w:ind w:left="3240" w:hanging="360"/>
      </w:pPr>
      <w:rPr/>
    </w:lvl>
    <w:lvl w:ilvl="5">
      <w:start w:val="1"/>
      <w:numFmt w:val="decimal"/>
      <w:lvlText w:val="%6."/>
      <w:lvlJc w:val="left"/>
      <w:pPr>
        <w:ind w:left="3960" w:hanging="36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decimal"/>
      <w:lvlText w:val="%8."/>
      <w:lvlJc w:val="left"/>
      <w:pPr>
        <w:ind w:left="5400" w:hanging="360"/>
      </w:pPr>
      <w:rPr/>
    </w:lvl>
    <w:lvl w:ilvl="8">
      <w:start w:val="1"/>
      <w:numFmt w:val="decimal"/>
      <w:lvlText w:val="%9."/>
      <w:lvlJc w:val="left"/>
      <w:pPr>
        <w:ind w:left="6120" w:hanging="36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8" Type="http://schemas.openxmlformats.org/officeDocument/2006/relationships/image" Target="media/image15.png"/><Relationship Id="rId5" Type="http://schemas.openxmlformats.org/officeDocument/2006/relationships/styles" Target="styles.xml"/><Relationship Id="rId12" Type="http://schemas.openxmlformats.org/officeDocument/2006/relationships/image" Target="media/image7.png"/><Relationship Id="rId16" Type="http://schemas.openxmlformats.org/officeDocument/2006/relationships/image" Target="media/image13.png"/><Relationship Id="rId20" Type="http://schemas.openxmlformats.org/officeDocument/2006/relationships/image" Target="media/image5.png"/><Relationship Id="rId15" Type="http://schemas.openxmlformats.org/officeDocument/2006/relationships/image" Target="media/image6.png"/><Relationship Id="rId11" Type="http://schemas.openxmlformats.org/officeDocument/2006/relationships/image" Target="media/image8.png"/><Relationship Id="rId14" Type="http://schemas.openxmlformats.org/officeDocument/2006/relationships/image" Target="media/image16.png"/><Relationship Id="rId7" Type="http://schemas.openxmlformats.org/officeDocument/2006/relationships/image" Target="media/image12.png"/><Relationship Id="rId23" Type="http://schemas.openxmlformats.org/officeDocument/2006/relationships/image" Target="media/image14.png"/><Relationship Id="rId21" Type="http://schemas.openxmlformats.org/officeDocument/2006/relationships/image" Target="media/image17.png"/><Relationship Id="rId2" Type="http://schemas.openxmlformats.org/officeDocument/2006/relationships/settings" Target="settings.xml"/><Relationship Id="rId10" Type="http://schemas.openxmlformats.org/officeDocument/2006/relationships/image" Target="media/image10.png"/><Relationship Id="rId19" Type="http://schemas.openxmlformats.org/officeDocument/2006/relationships/image" Target="media/image4.png"/><Relationship Id="rId13" Type="http://schemas.openxmlformats.org/officeDocument/2006/relationships/image" Target="media/image11.png"/><Relationship Id="rId8" Type="http://schemas.openxmlformats.org/officeDocument/2006/relationships/image" Target="media/image18.png"/><Relationship Id="rId17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3" Type="http://schemas.openxmlformats.org/officeDocument/2006/relationships/fontTable" Target="fontTable.xml"/><Relationship Id="rId6" Type="http://schemas.openxmlformats.org/officeDocument/2006/relationships/image" Target="media/image2.png"/><Relationship Id="rId22" Type="http://schemas.openxmlformats.org/officeDocument/2006/relationships/image" Target="media/image9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