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9540" cy="98590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5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>
      <w:pPr>
        <w:pStyle w:val="Western"/>
        <w:spacing w:beforeAutospacing="0" w:before="0" w:after="0"/>
        <w:rPr>
          <w:b/>
          <w:b/>
          <w:color w:val="00000A"/>
        </w:rPr>
      </w:pPr>
      <w:r>
        <w:rPr>
          <w:b/>
          <w:color w:val="00000A"/>
        </w:rPr>
        <w:t xml:space="preserve">Базисный учебный план состоит из инвариантной и вариативной части. </w:t>
      </w:r>
    </w:p>
    <w:p>
      <w:pPr>
        <w:pStyle w:val="2"/>
        <w:shd w:fill="FFFFFF" w:val="clear"/>
        <w:spacing w:lineRule="auto" w:line="240"/>
        <w:ind w:right="20" w:hanging="30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</w:t>
      </w:r>
      <w:r>
        <w:rPr>
          <w:rFonts w:eastAsia="Times New Roman"/>
          <w:sz w:val="24"/>
          <w:szCs w:val="24"/>
          <w:lang w:eastAsia="ru-RU"/>
        </w:rPr>
        <w:t>При построении воспитательно-образовательного процесса учитывается принцип интеграции образовательных областей (направлений развития) в соответствии с возрастными возможностями и особенностями воспитанников, спецификой образовательных областей.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sz w:val="24"/>
          <w:szCs w:val="24"/>
          <w:lang w:eastAsia="ru-RU"/>
        </w:rPr>
        <w:t>Реализация образовательных областей</w:t>
      </w:r>
      <w:r>
        <w:rPr>
          <w:rFonts w:eastAsia="Times New Roman" w:ascii="Times New Roman" w:hAnsi="Times New Roman"/>
          <w:sz w:val="24"/>
          <w:szCs w:val="24"/>
          <w:lang w:eastAsia="ru-RU"/>
        </w:rPr>
        <w:br/>
        <w:t>Содержание образовательной программы детского сада включает совокупность образовательных областей, обеспечивающих разностороннее развитие детей с учетом их возрастных и индивидуальных особенностей, по основным направлениям развития: физическому, социально-коммуникативному, познавательному, речевому и художественно-эстетическому</w:t>
      </w:r>
      <w:r>
        <w:rPr>
          <w:rFonts w:eastAsia="Times New Roman" w:ascii="Times New Roman" w:hAnsi="Times New Roman"/>
          <w:sz w:val="28"/>
          <w:szCs w:val="24"/>
          <w:lang w:eastAsia="ru-RU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sz w:val="24"/>
          <w:szCs w:val="24"/>
          <w:lang w:eastAsia="ru-RU"/>
        </w:rPr>
        <w:t xml:space="preserve">1.«Познавательное развитие»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-Приобщение к социокультурным ценностям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-Развитие познавательно-исследовательской деятельности.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-Ознакомление с миром природы.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-Познавательно-исследовательская деятельность (ПИД).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-Формирование элементарных математических представлений.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-Ознакомление с окружающим  социальным миром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-Ознакомление с миром природы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-Формирование элементарных математических представлений  (ФЭМП).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sz w:val="24"/>
          <w:szCs w:val="24"/>
          <w:lang w:eastAsia="ru-RU"/>
        </w:rPr>
        <w:t>2. «Речевое развитие»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-Развитие речи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-Чтение художественной литературы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-Развитие речи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-Подготовка к обучению грамоте.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-Чтение художественной литературы.</w:t>
        <w:tab/>
        <w:t xml:space="preserve"> </w:t>
      </w:r>
    </w:p>
    <w:p>
      <w:pPr>
        <w:pStyle w:val="Western"/>
        <w:spacing w:beforeAutospacing="0" w:before="0" w:after="0"/>
        <w:rPr/>
      </w:pPr>
      <w:r>
        <w:rPr/>
        <w:t>-</w:t>
      </w:r>
      <w:r>
        <w:rPr>
          <w:b/>
        </w:rPr>
        <w:t>3.</w:t>
      </w:r>
      <w:r>
        <w:rPr/>
        <w:t xml:space="preserve"> </w:t>
      </w:r>
      <w:r>
        <w:rPr>
          <w:b/>
        </w:rPr>
        <w:t xml:space="preserve">«Социально-коммуникативное развитие»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-Социализация, развитие общения, нравственное воспитание.  Ребенок в семье и сообществе.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-Самообслуживание, самостоятельность, трудовое воспитание.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-Формирование основ безопасности.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-Основы безопасности жизнедеятельности (ОБЖ)</w:t>
      </w:r>
    </w:p>
    <w:p>
      <w:pPr>
        <w:pStyle w:val="Normal"/>
        <w:spacing w:lineRule="auto" w:line="240" w:before="0" w:after="0"/>
        <w:rPr>
          <w:rFonts w:eastAsia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Специальных занятий не планируется. Реализуется 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sz w:val="24"/>
          <w:szCs w:val="24"/>
          <w:lang w:eastAsia="ru-RU"/>
        </w:rPr>
        <w:t>4.</w:t>
      </w: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ascii="Times New Roman" w:hAnsi="Times New Roman"/>
          <w:b/>
          <w:color w:val="000000"/>
          <w:sz w:val="24"/>
          <w:szCs w:val="24"/>
          <w:lang w:eastAsia="ru-RU"/>
        </w:rPr>
        <w:t>«Художественно-эстетическое развитие»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-Музыкальная деятельность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-Приобщение к искусству.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-Изобразительная деятельность.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-Конструктивно-модельная деятельность.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-Театральное развитие.</w:t>
        <w:tab/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-Музыкальная деятельность.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-Рисование.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-Лепка.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-Аппликация, ручной труд.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-Конструирование.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sz w:val="24"/>
          <w:szCs w:val="24"/>
          <w:lang w:eastAsia="ru-RU"/>
        </w:rPr>
        <w:t xml:space="preserve">5. </w:t>
      </w:r>
      <w:r>
        <w:rPr>
          <w:rFonts w:eastAsia="Times New Roman" w:ascii="Times New Roman" w:hAnsi="Times New Roman"/>
          <w:b/>
          <w:color w:val="000000"/>
          <w:sz w:val="24"/>
          <w:szCs w:val="24"/>
          <w:lang w:eastAsia="ru-RU"/>
        </w:rPr>
        <w:t>«Физическое развитие»: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Направление реализации образовательной области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-Физическая культура (ранний возраст – Развитие движений).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-Здоровье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Виды непосредственно организованной образовательной деятельности: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-Физическая культура (Физкультура)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-Развитие движений (ранний возраст) 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Для детей раннего возраста от 1,6 до 3 лет  занятия по физическому развитию основной образовательной программы осуществляют по подгруппам 2  раза в неделю в групповом помещении или в физкультурном зале.  Образовательная деятельность осуществляется в первую и во вторую половину дня (по 8 - 10 минут).  В теплый период года  образовательная деятельность осуществляется на игровой площадке во время прогулки.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Для детей в возрасте от 3 до 7 лет занятия по физическому развитию основной образовательной программы организуются не менее 3 раз в неделю (для детей от 3-5 лет занятие по физическому развитию на воздухе проводится в совместной двигательной деятельности</w:t>
      </w: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 xml:space="preserve"> с учетом времени года, психофизиологических особенностей детей и режима работы дошкольного образовательного учреждения)</w:t>
      </w: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. </w:t>
      </w: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Для детей 5 - 7 лет один раз в неделю круглогодично организовываются занятия по физическому развитию детей на открытом воздухе. Их проводят только при соответствующих погодных условиях, при отсутствии у детей медицинских противопоказаний и наличии у детей спортивной одежды, соответствующей погодным условиям.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В теплое время года при благоприятных метеорологических условиях непосредственно образовательная деятельность по физическому развитию  организовывается на открытом воздухе. </w:t>
      </w:r>
    </w:p>
    <w:p>
      <w:pPr>
        <w:pStyle w:val="Normal"/>
        <w:spacing w:lineRule="auto" w:line="24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sz w:val="24"/>
          <w:szCs w:val="24"/>
          <w:lang w:eastAsia="ru-RU"/>
        </w:rPr>
        <w:t>В МБДОУ «Детский сад №29» функционируют три логопедические группы</w:t>
      </w: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Цель их работы: оказание помощи детям среднего и старшего дошкольного возраста, имеющих нарушения устной речи. Основной формой организации коррекционной работы логопедических групп являются подгрупповая и индивидуальная образовательная деятельность, которую проводят учителя-логопеды. Данный подход представлен системой работы отраженной в рабочих программах учителей-логопедов составленных на основе специальных коррекционных программ: «Программа логопедической работы по преодолению общего недоразвития речи у детей» Филичева Т.Б., Чиркина Г.В., Туманова Т.В., «Коррекционное обучение и воспитание детей пятилетнего возраста с общим недоразвитием речи»; «Подготовка к школе детей с общим недоразвитием речи» Филичева Т.Б.; Чиркина Т.В., а так же с учетом методических рекомендаций ведущих специалистов в области логопедии: Нищевой Н.В., Коноваленко В.В., Коноваленко С.В., Смирновой Л.Н., Тихоновой И.А., Ткаченко Т.Д., регламентирующих содержание и организацию коррекционного воздействия при ОНР (I,II,III), фонетико-фонематическом недоразвитии (ФФНР) в разных возрастных группах детского сада с 4 до 7 лет. Образовательная деятельность проводится со всей группой. По подгруппам и индивидуально не менее 2-4 раз в неделю, их периодичность определяется тяжестью нарушений речевого </w:t>
        <w:tab/>
        <w:t>развития детей. Длительность составляет от 10-15 минут до 30 минут. Подгрупповая и индивидуальная образовательная</w:t>
        <w:br/>
        <w:t>деятельность проводится с учетом режима работы МБДОУ.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4"/>
        </w:rPr>
      </w:pPr>
      <w:r>
        <w:rPr>
          <w:rFonts w:ascii="Times New Roman" w:hAnsi="Times New Roman"/>
          <w:b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</w:rPr>
      </w:pPr>
      <w:r>
        <w:rPr>
          <w:rFonts w:ascii="Times New Roman" w:hAnsi="Times New Roman"/>
          <w:b/>
          <w:sz w:val="24"/>
        </w:rPr>
        <w:t>Система педагогической диагностики достижения детьми планируемых результатов освоения образовательной программы дошкольного образования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Система педагогической диагностики  проводится без отрыва от образовательного процесса ДОУ, осуществляется в соответствии с ФГОС дошкольного образования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образования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a6"/>
        <w:tblW w:w="104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227"/>
        <w:gridCol w:w="1843"/>
        <w:gridCol w:w="1842"/>
        <w:gridCol w:w="1701"/>
        <w:gridCol w:w="1807"/>
      </w:tblGrid>
      <w:tr>
        <w:trPr/>
        <w:tc>
          <w:tcPr>
            <w:tcW w:w="32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педагогической диагностики </w:t>
            </w:r>
          </w:p>
        </w:tc>
        <w:tc>
          <w:tcPr>
            <w:tcW w:w="18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Формы и методы педагогической диагностики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Периодичность проведения педагогической диагностики</w:t>
            </w:r>
          </w:p>
        </w:tc>
        <w:tc>
          <w:tcPr>
            <w:tcW w:w="1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Длительность проведения педагогической диагностики</w:t>
            </w:r>
          </w:p>
        </w:tc>
        <w:tc>
          <w:tcPr>
            <w:tcW w:w="18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Сроки проведения педагогической диагностики</w:t>
            </w:r>
          </w:p>
        </w:tc>
      </w:tr>
      <w:tr>
        <w:trPr/>
        <w:tc>
          <w:tcPr>
            <w:tcW w:w="32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Индивидуальные достижения детей в контексте образовательных областей: «Социально-коммуникативное развитие», «Познавательное развитие», «Речевое развитие»,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«Художественно-эстетическое развитие», «Физическое развитие».</w:t>
            </w:r>
          </w:p>
        </w:tc>
        <w:tc>
          <w:tcPr>
            <w:tcW w:w="18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-Наблюдение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-Беседы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-Анализ продуктов детской деятельности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-Анкетирование родителей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1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недели</w:t>
            </w:r>
          </w:p>
        </w:tc>
        <w:tc>
          <w:tcPr>
            <w:tcW w:w="18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неделя сентября; Последняя неделя мая.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sz w:val="24"/>
          <w:szCs w:val="24"/>
          <w:lang w:eastAsia="ru-RU"/>
        </w:rPr>
        <w:t>Вариативная часть включает в себя:</w:t>
      </w: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>региональный компонент МБДОУ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-«Краеведческое образование», реализуется  в системе через интеграцию образовательных областей в соответствии с календарно-перспективным планом образовательной деятельности на учебный год и осуществляется в течение всего времени пребывания ребенка в ДОУ;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eastAsia="Times New Roman" w:ascii="Times New Roman" w:hAnsi="Times New Roman"/>
          <w:sz w:val="24"/>
          <w:szCs w:val="24"/>
          <w:u w:val="single"/>
          <w:lang w:eastAsia="ru-RU"/>
        </w:rPr>
        <w:t xml:space="preserve">приоритетное направление  МБДОУ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- «Художественно-изобразительное развитие», реализуется через кружковую деятельность.  Старший дошкольный возраст (5-6 лет) – может  проводиться  два  кружковых занятий в неделю во второй половине дня длительностью 25 минут. Старший дошкольный возраст (6-7лет) – может проводиться два кружковых занятий в неделю во второй половине дня длительностью 30 минут.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Дополнительное образование воспитанников</w:t>
      </w:r>
    </w:p>
    <w:tbl>
      <w:tblPr>
        <w:tblW w:w="1074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1255"/>
        <w:gridCol w:w="2128"/>
        <w:gridCol w:w="1134"/>
        <w:gridCol w:w="992"/>
        <w:gridCol w:w="1276"/>
        <w:gridCol w:w="1701"/>
        <w:gridCol w:w="567"/>
        <w:gridCol w:w="1133"/>
      </w:tblGrid>
      <w:tr>
        <w:trPr/>
        <w:tc>
          <w:tcPr>
            <w:tcW w:w="18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Приоритетное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направление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развития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Название кружка, вид  деятельности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Количество детей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Возраст детей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Режим работы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с детьми</w:t>
            </w:r>
          </w:p>
        </w:tc>
        <w:tc>
          <w:tcPr>
            <w:tcW w:w="17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>Руководитель</w:t>
            </w:r>
          </w:p>
        </w:tc>
      </w:tr>
      <w:tr>
        <w:trPr/>
        <w:tc>
          <w:tcPr>
            <w:tcW w:w="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b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18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b/>
                <w:b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b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«Художественно-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эстетическое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развитие ребенка»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«Фантазеры»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eastAsiaTheme="minorEastAsia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«Нетрадиционные техники по изобразительной деятельности»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5-7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Художественная студия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Понедельник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15.30. – 16.30.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Вторник  -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 xml:space="preserve">15.30– 16.00.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Среда-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 xml:space="preserve">15.30. - 16.30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Четверг –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15.30. - 16.00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Пятница –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15.30. - 16.00</w:t>
            </w:r>
          </w:p>
        </w:tc>
        <w:tc>
          <w:tcPr>
            <w:tcW w:w="17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eastAsiaTheme="minorEastAsia"/>
                <w:sz w:val="20"/>
                <w:szCs w:val="20"/>
                <w:lang w:eastAsia="ru-RU"/>
              </w:rPr>
            </w:pPr>
            <w:r>
              <w:rPr>
                <w:rFonts w:eastAsia="" w:ascii="Times New Roman" w:hAnsi="Times New Roman" w:eastAsiaTheme="minorEastAsia"/>
                <w:sz w:val="20"/>
                <w:szCs w:val="20"/>
                <w:lang w:eastAsia="ru-RU"/>
              </w:rPr>
              <w:t>Педагог дополнительного  образования Дорошкова Янина Владимировна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eastAsia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Годовой план-график</w:t>
      </w:r>
    </w:p>
    <w:tbl>
      <w:tblPr>
        <w:tblStyle w:val="a6"/>
        <w:tblW w:w="104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10"/>
        <w:gridCol w:w="5209"/>
      </w:tblGrid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 xml:space="preserve">  </w:t>
            </w: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с 01.09. по 31.05.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Продолжительность образовательного процесса</w:t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 xml:space="preserve">  </w:t>
            </w: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36 недель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Режим работы</w:t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5 дней в неделю: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17 групп -12 часов (с 07.00 – 19.00)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Выходные</w:t>
            </w:r>
          </w:p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17 групп: суббота, воскресенье, праздничные    дни, установленные законодательством    Российской Федерации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 xml:space="preserve">Начальный адаптационный период для вновь поступивших воспитанников </w:t>
            </w:r>
          </w:p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 xml:space="preserve">  </w:t>
            </w: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С 01.09. – 30.09.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1 неделя - «Мы знакомимся».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8"/>
              </w:rPr>
              <w:t>2 неделя - «Мы привыкаем».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8"/>
              </w:rPr>
              <w:t>3 неделя - «Мы осваиваемся».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8"/>
              </w:rPr>
              <w:t>4 неделя – «Детский сад – наш  второй дом».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Зимние творческие каникулы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i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Последняя неделя декабря.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Это специфическая организация жизнедеятельности детей, способствующая снятию накопившегося утомления с целью профилактики длительного психоэмоционального напряжения. Технологически режим «каникулы» представляет собой набор сценариев интересной для детей деятельности. Например: «Путешествие по сказкам»,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«Неделя озорника», «Неделя театра», «Неделя здоровья», Мастерская Деда Мороза и др. Проводятся музыкальные, физкультурные развлечения, тематическая прогулка.  В каникулы увеличивается время прогулки, свободной деятельности детей, в меню включаются необычные блюда и т.п. Детям обеспечивается свободный выбор деятельности, а главная задача взрослых – помочь им реализовать свои замыслы.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Январские каникулы</w:t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С 01.01. – 10.01.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Выпуск детей подготовительных к школе групп.</w:t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 xml:space="preserve">31 мая </w:t>
            </w:r>
          </w:p>
        </w:tc>
      </w:tr>
      <w:tr>
        <w:trPr/>
        <w:tc>
          <w:tcPr>
            <w:tcW w:w="521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Летний оздоровительный период (творческие каникулы)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52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 xml:space="preserve">С 1 июня 2019 г. по 31 августа 2019 г.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8"/>
                <w:lang w:eastAsia="ru-RU"/>
              </w:rPr>
              <w:t>Образовательная деятельность с детьми осуществляется в формах согласно действующим санитарно-эпидемиологическим требованиям СанПиН 2.4.1.3049-13. В летний период, проводятся мероприятия оздоровительного, закаливающего, развлекательного характера, направленные на отдых и развитие творческих способностей воспитанников.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b/>
          <w:bCs/>
          <w:sz w:val="28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b/>
          <w:bCs/>
          <w:sz w:val="32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4"/>
          <w:lang w:eastAsia="ru-RU"/>
        </w:rPr>
        <w:t>Регламентирование образовательного процес</w:t>
      </w:r>
      <w:r>
        <w:rPr>
          <w:rFonts w:eastAsia="Times New Roman" w:ascii="Times New Roman" w:hAnsi="Times New Roman"/>
          <w:b/>
          <w:bCs/>
          <w:sz w:val="32"/>
          <w:szCs w:val="24"/>
          <w:lang w:eastAsia="ru-RU"/>
        </w:rPr>
        <w:t>са</w:t>
      </w:r>
    </w:p>
    <w:tbl>
      <w:tblPr>
        <w:tblStyle w:val="a6"/>
        <w:tblW w:w="1017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60"/>
        <w:gridCol w:w="1134"/>
        <w:gridCol w:w="1276"/>
        <w:gridCol w:w="1275"/>
        <w:gridCol w:w="1276"/>
        <w:gridCol w:w="1276"/>
        <w:gridCol w:w="1276"/>
      </w:tblGrid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8" w:hanging="0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Вторая группа раннего возраста  1,6-2 лет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 xml:space="preserve">Первая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младшая группа  с 2-3 лет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Вторая младшая группа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3-4 лет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4-5 лет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 xml:space="preserve">Старшая группа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5-6 лет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8" w:hanging="0"/>
              <w:jc w:val="center"/>
              <w:rPr>
                <w:rFonts w:ascii="Times New Roman" w:hAnsi="Times New Roman" w:eastAsia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Cs w:val="24"/>
                <w:lang w:eastAsia="ru-RU"/>
              </w:rPr>
              <w:t>Подготови тельная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Cs w:val="24"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szCs w:val="24"/>
                <w:lang w:eastAsia="ru-RU"/>
              </w:rPr>
              <w:t xml:space="preserve">к школе группа 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sz w:val="24"/>
                <w:szCs w:val="24"/>
                <w:lang w:eastAsia="ru-RU"/>
              </w:rPr>
              <w:t>6-7 лет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Максимальное количество НОД в течение недели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включая реализацию дополнительных образовательных программ)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Продолжительность НОД</w:t>
            </w:r>
          </w:p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8-10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20-25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 минут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 первой половине дня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8-10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 минут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(2 х 15)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40 минут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(2 х 20)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45 минут (1 х 20)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( 1 х 25) 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90 минут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(3х30)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 первой половине дня в неделю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50 минут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150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200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225минут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450 минут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1,5 часа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во второй половине дня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8-10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10 минут </w:t>
            </w:r>
          </w:p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25 минут (1 х 25)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 минут (1 х 30)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во второй половине дня в неделю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50 минут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200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125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150 минут</w:t>
            </w:r>
          </w:p>
        </w:tc>
      </w:tr>
      <w:tr>
        <w:trPr>
          <w:trHeight w:val="711" w:hRule="atLeast"/>
        </w:trPr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Перерыв между НОД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-108" w:hanging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>
        <w:trPr/>
        <w:tc>
          <w:tcPr>
            <w:tcW w:w="266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Объем недельной нагрузки по образовательной деятельности, </w:t>
            </w:r>
            <w:r>
              <w:rPr>
                <w:rStyle w:val="5"/>
                <w:rFonts w:eastAsia="Calibri"/>
                <w:sz w:val="24"/>
                <w:szCs w:val="24"/>
              </w:rPr>
              <w:t>включая реализацию дополнительных образовательных программ.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 20 (40) мин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5"/>
                <w:rFonts w:eastAsia="Calibri"/>
                <w:sz w:val="24"/>
                <w:szCs w:val="24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100 минут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 час 40 минут</w:t>
            </w:r>
          </w:p>
        </w:tc>
        <w:tc>
          <w:tcPr>
            <w:tcW w:w="12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150 минут 2 ч. 30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200 минут 3 часа 20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350 минут 5 ч. 50 минут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5"/>
                <w:rFonts w:eastAsia="Calibri"/>
                <w:sz w:val="24"/>
                <w:szCs w:val="24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 xml:space="preserve">600 минут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Style w:val="5"/>
                <w:rFonts w:eastAsia="Calibri"/>
                <w:sz w:val="24"/>
                <w:szCs w:val="24"/>
              </w:rPr>
              <w:t>10 ч.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Фактическая учебная нагрузка для детей разных возрастных групп общеразвивающей направленности.</w:t>
      </w:r>
    </w:p>
    <w:tbl>
      <w:tblPr>
        <w:tblW w:w="11189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3"/>
        <w:gridCol w:w="1560"/>
        <w:gridCol w:w="1828"/>
        <w:gridCol w:w="1"/>
        <w:gridCol w:w="708"/>
        <w:gridCol w:w="1"/>
        <w:gridCol w:w="850"/>
        <w:gridCol w:w="1"/>
        <w:gridCol w:w="1"/>
        <w:gridCol w:w="707"/>
        <w:gridCol w:w="1"/>
        <w:gridCol w:w="795"/>
        <w:gridCol w:w="1"/>
        <w:gridCol w:w="1"/>
        <w:gridCol w:w="566"/>
        <w:gridCol w:w="1"/>
        <w:gridCol w:w="847"/>
        <w:gridCol w:w="1"/>
        <w:gridCol w:w="1"/>
        <w:gridCol w:w="567"/>
        <w:gridCol w:w="1"/>
        <w:gridCol w:w="773"/>
        <w:gridCol w:w="1"/>
        <w:gridCol w:w="1"/>
        <w:gridCol w:w="1"/>
        <w:gridCol w:w="641"/>
        <w:gridCol w:w="1"/>
        <w:gridCol w:w="838"/>
      </w:tblGrid>
      <w:tr>
        <w:trPr>
          <w:trHeight w:val="328" w:hRule="atLeast"/>
        </w:trPr>
        <w:tc>
          <w:tcPr>
            <w:tcW w:w="4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</w:p>
        </w:tc>
        <w:tc>
          <w:tcPr>
            <w:tcW w:w="3389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Базовая (инвариантная) часть программы - федеральный компонент (обязательная 60%)</w:t>
            </w:r>
          </w:p>
        </w:tc>
        <w:tc>
          <w:tcPr>
            <w:tcW w:w="7306" w:type="dxa"/>
            <w:gridSpan w:val="2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Возрастные группы.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Количество образовательной деятельности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в неделю</w:t>
            </w:r>
          </w:p>
        </w:tc>
      </w:tr>
      <w:tr>
        <w:trPr>
          <w:trHeight w:val="563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</w:r>
          </w:p>
        </w:tc>
        <w:tc>
          <w:tcPr>
            <w:tcW w:w="3389" w:type="dxa"/>
            <w:gridSpan w:val="3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Первая младшая</w:t>
            </w:r>
          </w:p>
        </w:tc>
        <w:tc>
          <w:tcPr>
            <w:tcW w:w="1505" w:type="dxa"/>
            <w:gridSpan w:val="5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Вторая младшая</w:t>
            </w:r>
          </w:p>
        </w:tc>
        <w:tc>
          <w:tcPr>
            <w:tcW w:w="1416" w:type="dxa"/>
            <w:gridSpan w:val="5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Средняя</w:t>
            </w:r>
          </w:p>
        </w:tc>
        <w:tc>
          <w:tcPr>
            <w:tcW w:w="1343" w:type="dxa"/>
            <w:gridSpan w:val="5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Старшая</w:t>
            </w:r>
          </w:p>
        </w:tc>
        <w:tc>
          <w:tcPr>
            <w:tcW w:w="1482" w:type="dxa"/>
            <w:gridSpan w:val="5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Подготовительная к школе</w:t>
            </w:r>
          </w:p>
        </w:tc>
      </w:tr>
      <w:tr>
        <w:trPr>
          <w:trHeight w:val="481" w:hRule="atLeast"/>
        </w:trPr>
        <w:tc>
          <w:tcPr>
            <w:tcW w:w="493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</w:r>
          </w:p>
        </w:tc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Направления реализации образовательных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областей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Виды непосредственно организованной образовательной деятельности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</w:tc>
        <w:tc>
          <w:tcPr>
            <w:tcW w:w="1560" w:type="dxa"/>
            <w:gridSpan w:val="4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1505" w:type="dxa"/>
            <w:gridSpan w:val="5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1416" w:type="dxa"/>
            <w:gridSpan w:val="5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1343" w:type="dxa"/>
            <w:gridSpan w:val="5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1483" w:type="dxa"/>
            <w:gridSpan w:val="6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1262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</w:r>
          </w:p>
        </w:tc>
        <w:tc>
          <w:tcPr>
            <w:tcW w:w="1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828" w:type="dxa"/>
            <w:vMerge w:val="continue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8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8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7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42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неделю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7" w:hRule="atLeast"/>
        </w:trPr>
        <w:tc>
          <w:tcPr>
            <w:tcW w:w="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10695" w:type="dxa"/>
            <w:gridSpan w:val="2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Образовательная область «Познавательное развитие»</w:t>
            </w:r>
          </w:p>
        </w:tc>
      </w:tr>
      <w:tr>
        <w:trPr>
          <w:trHeight w:val="1157" w:hRule="atLeast"/>
        </w:trPr>
        <w:tc>
          <w:tcPr>
            <w:tcW w:w="4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«Приобщение к социокуль-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Batang"/>
                <w:b/>
                <w:b/>
                <w:sz w:val="20"/>
                <w:lang w:eastAsia="ko-KR"/>
              </w:rPr>
            </w:pPr>
            <w:r>
              <w:rPr>
                <w:rFonts w:ascii="Times New Roman" w:hAnsi="Times New Roman"/>
                <w:sz w:val="20"/>
              </w:rPr>
              <w:t xml:space="preserve">турным ценностям» </w:t>
            </w:r>
          </w:p>
        </w:tc>
        <w:tc>
          <w:tcPr>
            <w:tcW w:w="182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Ознакомление с окружающим  социальным миром.</w:t>
            </w:r>
          </w:p>
        </w:tc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5мин</w:t>
            </w:r>
          </w:p>
        </w:tc>
        <w:tc>
          <w:tcPr>
            <w:tcW w:w="708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568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8"/>
              </w:rPr>
              <w:t>«Ознакомление с миром природы» «Развитие познавательно-исследовательской деятельности»</w:t>
            </w:r>
          </w:p>
        </w:tc>
        <w:tc>
          <w:tcPr>
            <w:tcW w:w="182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Ознакомление с миром природы. </w:t>
            </w:r>
          </w:p>
        </w:tc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5мин</w:t>
            </w:r>
          </w:p>
        </w:tc>
        <w:tc>
          <w:tcPr>
            <w:tcW w:w="708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568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gridSpan w:val="2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>
          <w:trHeight w:val="1128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18"/>
                <w:szCs w:val="20"/>
              </w:rPr>
              <w:t>Формирование элементарных математических представлений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(ФЭМП)</w:t>
            </w:r>
          </w:p>
        </w:tc>
        <w:tc>
          <w:tcPr>
            <w:tcW w:w="182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«Формирование элементарных математических представлений»  (ФЭМП)</w:t>
            </w:r>
          </w:p>
        </w:tc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7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мин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568" w:type="dxa"/>
            <w:gridSpan w:val="2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642" w:type="dxa"/>
            <w:gridSpan w:val="2"/>
            <w:vMerge w:val="restart"/>
            <w:tcBorders>
              <w:top w:val="single" w:sz="4" w:space="0" w:color="000001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>
          <w:trHeight w:val="473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Сенсорное развитие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10мин</w:t>
            </w:r>
          </w:p>
        </w:tc>
        <w:tc>
          <w:tcPr>
            <w:tcW w:w="708" w:type="dxa"/>
            <w:gridSpan w:val="2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7" w:type="dxa"/>
            <w:gridSpan w:val="3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gridSpan w:val="2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gridSpan w:val="3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8" w:type="dxa"/>
            <w:gridSpan w:val="2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76" w:type="dxa"/>
            <w:gridSpan w:val="4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42" w:type="dxa"/>
            <w:gridSpan w:val="2"/>
            <w:vMerge w:val="continue"/>
            <w:tcBorders>
              <w:top w:val="single" w:sz="4" w:space="0" w:color="000001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39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4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10695" w:type="dxa"/>
            <w:gridSpan w:val="2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i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Образовательная область «Речевое  развитие»</w:t>
            </w:r>
          </w:p>
        </w:tc>
      </w:tr>
      <w:tr>
        <w:trPr>
          <w:trHeight w:val="183" w:hRule="atLeast"/>
        </w:trPr>
        <w:tc>
          <w:tcPr>
            <w:tcW w:w="493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eastAsia="Batang"/>
                <w:lang w:eastAsia="ko-KR"/>
              </w:rPr>
            </w:pPr>
            <w:r>
              <w:rPr>
                <w:rFonts w:eastAsia="Batang" w:ascii="Times New Roman" w:hAnsi="Times New Roman"/>
                <w:lang w:eastAsia="ko-KR"/>
              </w:rPr>
              <w:t>«Развитие речи»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речи  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    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</w:tr>
      <w:tr>
        <w:trPr>
          <w:trHeight w:val="141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«Развитие речи»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речи и подготовка к обучению грамоте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мин </w:t>
            </w:r>
          </w:p>
        </w:tc>
      </w:tr>
      <w:tr>
        <w:trPr>
          <w:trHeight w:val="141" w:hRule="atLeast"/>
        </w:trPr>
        <w:tc>
          <w:tcPr>
            <w:tcW w:w="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«Чтение художественной литературы»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10695" w:type="dxa"/>
            <w:gridSpan w:val="2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Образовательная область «Художественно-эстетическое развитие»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«Музыкальная деятельность»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Музыкальная деятельность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60мин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«Приобщение к искусству.</w:t>
            </w:r>
          </w:p>
          <w:p>
            <w:pPr>
              <w:pStyle w:val="Normal"/>
              <w:spacing w:lineRule="auto" w:line="240" w:before="0" w:after="0"/>
              <w:ind w:right="-10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 ная деятельность»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 мин 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</w:tr>
      <w:tr>
        <w:trPr>
          <w:trHeight w:val="569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Аппликация, Ручной труд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</w:tr>
      <w:tr>
        <w:trPr>
          <w:trHeight w:val="497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right="-10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«Конструктивно-модельная деятельность»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Конструирование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eastAsia="Batang" w:ascii="Times New Roman" w:hAnsi="Times New Roman"/>
                <w:lang w:eastAsia="ko-KR"/>
              </w:rPr>
              <w:t>Театральное развитие»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Р</w:t>
            </w:r>
            <w:r>
              <w:rPr>
                <w:rFonts w:ascii="Times New Roman" w:hAnsi="Times New Roman"/>
                <w:bCs/>
                <w:sz w:val="18"/>
                <w:szCs w:val="20"/>
              </w:rPr>
              <w:t xml:space="preserve">еализуется 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>
              <w:rPr>
                <w:rFonts w:eastAsia="Times New Roman" w:ascii="Times New Roman" w:hAnsi="Times New Roman"/>
                <w:sz w:val="18"/>
                <w:szCs w:val="20"/>
                <w:lang w:eastAsia="ru-RU"/>
              </w:rPr>
              <w:t>в системе через интеграцию образовательных областей в соответствии с календарно-перспек тивным планом образовательной деятельности на учебный год.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1.4</w:t>
            </w:r>
          </w:p>
        </w:tc>
        <w:tc>
          <w:tcPr>
            <w:tcW w:w="10695" w:type="dxa"/>
            <w:gridSpan w:val="2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Образовательная область «Физическое развитие»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«Здоровье»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«Физическая культура»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(Физкультура)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90мин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ind w:right="-27" w:hanging="0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1.5</w:t>
            </w:r>
          </w:p>
        </w:tc>
        <w:tc>
          <w:tcPr>
            <w:tcW w:w="10695" w:type="dxa"/>
            <w:gridSpan w:val="2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Образовательная область «Социально-коммуникативное развитие»</w:t>
            </w: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 рамках реализации данной образовательной области специальных занятий не планируется. Реализуется 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«Социализация, развитие общения, нравственное воспитание.  Ребенок в семье и сообществе»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«Самообслуживание, самостоятельность,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трудовое воспитание»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>
          <w:trHeight w:val="201" w:hRule="atLeast"/>
        </w:trPr>
        <w:tc>
          <w:tcPr>
            <w:tcW w:w="4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right="-10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«Формирование основ безопасности»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 (ОБЖ)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12" w:space="0" w:color="00000A"/>
              <w:insideH w:val="single" w:sz="4" w:space="0" w:color="000001"/>
              <w:insideV w:val="single" w:sz="12" w:space="0" w:color="00000A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>
          <w:trHeight w:val="547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</w:rPr>
              <w:t>в неделю; количество часов)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1ч 40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2 ч 30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3ч. 20 мин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5 ч. 40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7 ч 30 мин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0695" w:type="dxa"/>
            <w:gridSpan w:val="27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Вариативная часть  программы   </w:t>
            </w:r>
            <w:r>
              <w:rPr>
                <w:rFonts w:ascii="Times New Roman" w:hAnsi="Times New Roman"/>
                <w:b/>
                <w:i/>
              </w:rPr>
              <w:t>(формируемая МБДОУ 40%)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2.1</w:t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Региональный компонент  -«Краеведческое образование»,</w:t>
            </w:r>
            <w:r>
              <w:rPr>
                <w:rFonts w:ascii="Times New Roman" w:hAnsi="Times New Roman"/>
                <w:bCs/>
              </w:rPr>
              <w:t xml:space="preserve"> реализуется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eastAsia="Times New Roman" w:ascii="Times New Roman" w:hAnsi="Times New Roman"/>
                <w:lang w:eastAsia="ru-RU"/>
              </w:rPr>
              <w:t>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2.2</w:t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Приоритетное направление  МБДОУ</w:t>
            </w:r>
            <w:r>
              <w:rPr>
                <w:rFonts w:ascii="Times New Roman" w:hAnsi="Times New Roman"/>
                <w:bCs/>
              </w:rPr>
              <w:t xml:space="preserve"> - «Художественно-изобразительное развитие», реализуется через кружковую деятельность 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мин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 xml:space="preserve">ВСЕГО 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</w:rPr>
              <w:t>в неделю/количество часов)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1ч 40 мин</w:t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2 ч 30 мин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3 ч. 20 мин.</w:t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ind w:left="-41" w:hanging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6 ч. 30 мин</w:t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8 ч. 30</w:t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  (</w:t>
            </w:r>
            <w:r>
              <w:rPr>
                <w:rFonts w:ascii="Times New Roman" w:hAnsi="Times New Roman"/>
              </w:rPr>
              <w:t>в месяц)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ind w:left="-41" w:hanging="0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</w:tr>
      <w:tr>
        <w:trPr>
          <w:trHeight w:val="201" w:hRule="atLeast"/>
        </w:trPr>
        <w:tc>
          <w:tcPr>
            <w:tcW w:w="49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389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  (</w:t>
            </w:r>
            <w:r>
              <w:rPr>
                <w:rFonts w:ascii="Times New Roman" w:hAnsi="Times New Roman"/>
              </w:rPr>
              <w:t>в год)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330</w:t>
            </w:r>
          </w:p>
        </w:tc>
        <w:tc>
          <w:tcPr>
            <w:tcW w:w="8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330</w:t>
            </w:r>
          </w:p>
        </w:tc>
        <w:tc>
          <w:tcPr>
            <w:tcW w:w="7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330</w:t>
            </w:r>
          </w:p>
        </w:tc>
        <w:tc>
          <w:tcPr>
            <w:tcW w:w="8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568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540</w:t>
            </w:r>
          </w:p>
        </w:tc>
        <w:tc>
          <w:tcPr>
            <w:tcW w:w="776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12" w:space="0" w:color="00000A"/>
              <w:insideH w:val="single" w:sz="4" w:space="0" w:color="00000A"/>
              <w:insideV w:val="single" w:sz="12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ind w:left="-41" w:hanging="0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</w:tc>
        <w:tc>
          <w:tcPr>
            <w:tcW w:w="642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864</w:t>
            </w:r>
          </w:p>
        </w:tc>
        <w:tc>
          <w:tcPr>
            <w:tcW w:w="8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b/>
          <w:sz w:val="28"/>
          <w:szCs w:val="24"/>
          <w:lang w:eastAsia="ru-RU"/>
        </w:rPr>
      </w:pPr>
      <w:r>
        <w:rPr>
          <w:rFonts w:eastAsia="Times New Roman" w:ascii="Times New Roman" w:hAnsi="Times New Roman"/>
          <w:b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eastAsia="Times New Roman" w:ascii="Times New Roman" w:hAnsi="Times New Roman"/>
          <w:b/>
          <w:sz w:val="28"/>
          <w:szCs w:val="24"/>
          <w:lang w:eastAsia="ru-RU"/>
        </w:rPr>
        <w:t>Организация  системы культурных досугов</w:t>
      </w:r>
    </w:p>
    <w:tbl>
      <w:tblPr>
        <w:tblpPr w:bottomFromText="0" w:horzAnchor="page" w:leftFromText="180" w:rightFromText="180" w:tblpX="779" w:tblpY="232" w:topFromText="0" w:vertAnchor="text"/>
        <w:tblW w:w="10598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951"/>
        <w:gridCol w:w="1843"/>
        <w:gridCol w:w="1843"/>
        <w:gridCol w:w="1842"/>
        <w:gridCol w:w="1843"/>
        <w:gridCol w:w="1275"/>
      </w:tblGrid>
      <w:tr>
        <w:trPr>
          <w:trHeight w:val="843" w:hRule="atLeast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            </w:t>
            </w: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Недели                                     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Группы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      </w:t>
            </w:r>
            <w:r>
              <w:rPr>
                <w:rFonts w:eastAsia="Times New Roman" w:ascii="Times New Roman" w:hAnsi="Times New Roman"/>
                <w:b/>
                <w:lang w:eastAsia="ru-RU"/>
              </w:rPr>
              <w:t>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неделя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      </w:t>
            </w:r>
            <w:r>
              <w:rPr>
                <w:rFonts w:eastAsia="Times New Roman" w:ascii="Times New Roman" w:hAnsi="Times New Roman"/>
                <w:b/>
                <w:lang w:eastAsia="ru-RU"/>
              </w:rPr>
              <w:t>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неделя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      </w:t>
            </w:r>
            <w:r>
              <w:rPr>
                <w:rFonts w:eastAsia="Times New Roman" w:ascii="Times New Roman" w:hAnsi="Times New Roman"/>
                <w:b/>
                <w:lang w:eastAsia="ru-RU"/>
              </w:rPr>
              <w:t>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неделя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      </w:t>
            </w:r>
            <w:r>
              <w:rPr>
                <w:rFonts w:eastAsia="Times New Roman" w:ascii="Times New Roman" w:hAnsi="Times New Roman"/>
                <w:b/>
                <w:lang w:eastAsia="ru-RU"/>
              </w:rPr>
              <w:t>4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неделя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>месяца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lang w:eastAsia="ru-RU"/>
              </w:rPr>
              <w:t xml:space="preserve">День развлечения        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Подготовит. № 8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Подготовит. № 10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Пятница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Подготовит. № 12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Старшая № 11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</w:t>
            </w:r>
            <w:r>
              <w:rPr>
                <w:rFonts w:eastAsia="Times New Roman" w:ascii="Times New Roman" w:hAnsi="Times New Roman"/>
                <w:b/>
                <w:lang w:eastAsia="ru-RU"/>
              </w:rPr>
              <w:t>альный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Пятница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Старшая № 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Средняя № 13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2 младшая  № 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Пятница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2 младшая  № 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2 младшая  № 9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Пятница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1 младшая  № 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Пятница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1 младшая  № 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Речевой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 xml:space="preserve">Групповой 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1 младшая  № 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Пятница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2 гр. раннего возр.  № 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Музыкальный.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lang w:eastAsia="ru-RU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b/>
                <w:i/>
                <w:i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Групповой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eastAsia="Times New Roman" w:ascii="Times New Roman" w:hAnsi="Times New Roman"/>
                <w:lang w:eastAsia="ru-RU"/>
              </w:rPr>
              <w:t>Четверг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bookmarkStart w:id="0" w:name="_GoBack"/>
      <w:bookmarkStart w:id="1" w:name="_GoBack"/>
      <w:bookmarkEnd w:id="1"/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 xml:space="preserve">Фактическая учебная нагрузка для детей разных возрастных групп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компенсирующей направленности (с нарушением речи)  на 2018-2019г.</w:t>
      </w:r>
    </w:p>
    <w:tbl>
      <w:tblPr>
        <w:tblW w:w="1127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10"/>
        <w:gridCol w:w="2900"/>
        <w:gridCol w:w="2692"/>
        <w:gridCol w:w="709"/>
        <w:gridCol w:w="992"/>
        <w:gridCol w:w="709"/>
        <w:gridCol w:w="992"/>
        <w:gridCol w:w="668"/>
        <w:gridCol w:w="14"/>
        <w:gridCol w:w="984"/>
      </w:tblGrid>
      <w:tr>
        <w:trPr>
          <w:trHeight w:val="265" w:hRule="atLeast"/>
        </w:trPr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Базовая часть (инвариантная) федеральный компонент (обязательная 60%)</w:t>
            </w:r>
          </w:p>
        </w:tc>
        <w:tc>
          <w:tcPr>
            <w:tcW w:w="506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Возрастные группы. Количество образовательной деятельности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 неделю</w:t>
            </w:r>
          </w:p>
        </w:tc>
      </w:tr>
      <w:tr>
        <w:trPr>
          <w:trHeight w:val="332" w:hRule="atLeast"/>
        </w:trPr>
        <w:tc>
          <w:tcPr>
            <w:tcW w:w="6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Направления реализации образовательных областей</w:t>
            </w:r>
          </w:p>
        </w:tc>
        <w:tc>
          <w:tcPr>
            <w:tcW w:w="26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Виды непосредственно организованной образовательной деятельности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Средняя №11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№10</w:t>
            </w:r>
          </w:p>
        </w:tc>
        <w:tc>
          <w:tcPr>
            <w:tcW w:w="166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№12</w:t>
            </w:r>
          </w:p>
        </w:tc>
      </w:tr>
      <w:tr>
        <w:trPr>
          <w:trHeight w:val="666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69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неделю 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Длительность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«Познавательное развитие»</w:t>
            </w:r>
          </w:p>
        </w:tc>
      </w:tr>
      <w:tr>
        <w:trPr>
          <w:trHeight w:val="210" w:hRule="atLeast"/>
        </w:trPr>
        <w:tc>
          <w:tcPr>
            <w:tcW w:w="6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Batang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«Приобщение к социокультурным ценностям»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 социальным миром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>
        <w:trPr>
          <w:trHeight w:val="210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«Развитие познавательно-исследовательской деятельности. Ознакомление с миром природы»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Познавательно-исследовательская деятельность (ПИД). Ознакомление с миром природы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>
        <w:trPr>
          <w:trHeight w:val="210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Web"/>
              <w:shd w:val="clear" w:color="auto" w:fill="FFFFFF"/>
              <w:spacing w:beforeAutospacing="0" w:before="0" w:afterAutospacing="0" w:after="0"/>
              <w:textAlignment w:val="baseline"/>
              <w:rPr>
                <w:color w:val="373737"/>
                <w:sz w:val="20"/>
                <w:szCs w:val="20"/>
              </w:rPr>
            </w:pPr>
            <w:r>
              <w:rPr>
                <w:color w:val="373737"/>
                <w:sz w:val="20"/>
                <w:szCs w:val="20"/>
              </w:rPr>
              <w:t xml:space="preserve">«Формирование элементарных математических представлений» 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</w:t>
            </w:r>
            <w:r>
              <w:rPr>
                <w:rFonts w:eastAsia="Batang" w:ascii="Times New Roman" w:hAnsi="Times New Roman"/>
                <w:sz w:val="20"/>
                <w:szCs w:val="20"/>
              </w:rPr>
              <w:t>ФЭМП)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>
        <w:trPr>
          <w:trHeight w:val="210" w:hRule="atLeast"/>
        </w:trPr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«Речевое  развитие»</w:t>
            </w:r>
          </w:p>
        </w:tc>
      </w:tr>
      <w:tr>
        <w:trPr/>
        <w:tc>
          <w:tcPr>
            <w:tcW w:w="6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Batang"/>
                <w:sz w:val="20"/>
                <w:szCs w:val="20"/>
              </w:rPr>
            </w:pPr>
            <w:r>
              <w:rPr>
                <w:rFonts w:eastAsia="Batang" w:ascii="Times New Roman" w:hAnsi="Times New Roman"/>
                <w:sz w:val="20"/>
                <w:szCs w:val="20"/>
              </w:rPr>
              <w:t>«Развитие речи»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речи 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>
        <w:trPr>
          <w:trHeight w:val="239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«Чтение художественной литературы»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>
        <w:trPr>
          <w:trHeight w:val="239" w:hRule="atLeast"/>
        </w:trPr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Логопедия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«Художественно-эстетическое развитие»</w:t>
            </w:r>
          </w:p>
        </w:tc>
      </w:tr>
      <w:tr>
        <w:trPr/>
        <w:tc>
          <w:tcPr>
            <w:tcW w:w="6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«Музыкальная деятельность»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>
        <w:trPr>
          <w:trHeight w:val="219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«Приобщение к искусству.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>
        <w:trPr>
          <w:trHeight w:val="217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>
        <w:trPr>
          <w:trHeight w:val="217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Аппликация, ручной труд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>
        <w:trPr>
          <w:trHeight w:val="217" w:hRule="atLeast"/>
        </w:trPr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tLeast" w:line="283" w:before="0" w:after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«Конструктивно-модельная деятельность»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Конструирование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Batang"/>
                <w:sz w:val="20"/>
                <w:szCs w:val="20"/>
              </w:rPr>
            </w:pPr>
            <w:r>
              <w:rPr>
                <w:rFonts w:eastAsia="Batang" w:ascii="Times New Roman" w:hAnsi="Times New Roman"/>
                <w:sz w:val="20"/>
                <w:szCs w:val="20"/>
              </w:rPr>
              <w:t>«Театральное развитие»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еализуется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ascii="Times New Roman" w:hAnsi="Times New Roman"/>
                <w:sz w:val="20"/>
                <w:szCs w:val="20"/>
                <w:lang w:eastAsia="ru-RU"/>
              </w:rPr>
              <w:t>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1.4</w:t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«Физическое развитие»</w:t>
            </w:r>
          </w:p>
        </w:tc>
      </w:tr>
      <w:tr>
        <w:trPr/>
        <w:tc>
          <w:tcPr>
            <w:tcW w:w="6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«Здоровье»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6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«Физическая культура» 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(Физкультура)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 «Социально-коммуникативное развитие»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B1E1B"/>
                <w:sz w:val="20"/>
                <w:szCs w:val="20"/>
              </w:rPr>
              <w:t>«Социализация, развитие общения, нравственное воспитание.  Ребенок в семье и сообществе» 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B1E1B"/>
                <w:sz w:val="20"/>
                <w:szCs w:val="20"/>
              </w:rPr>
              <w:t>«Самообслуживание, самостоятельность, трудовое воспитание»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2B1E1B"/>
                <w:sz w:val="20"/>
                <w:szCs w:val="20"/>
              </w:rPr>
            </w:pPr>
            <w:r>
              <w:rPr>
                <w:rFonts w:ascii="Times New Roman" w:hAnsi="Times New Roman"/>
                <w:color w:val="2B1E1B"/>
                <w:sz w:val="20"/>
                <w:szCs w:val="20"/>
              </w:rPr>
              <w:t>«Формирование основ безопасности» 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 (ОБЖ)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Специальных занятий не планируется. Реализуется 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ВСЕГО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за неделю; количество часов)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3ч.40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6ч.15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6ч.15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066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Вариативная часть  (формируемая ДОУ 40%)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Региональный компонент - «Краеведческое образование»,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реализуется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ascii="Times New Roman" w:hAnsi="Times New Roman"/>
                <w:sz w:val="20"/>
                <w:szCs w:val="20"/>
                <w:lang w:eastAsia="ru-RU"/>
              </w:rPr>
              <w:t>в системе через интеграцию образовательных областей в соответствии с календарно-перспективным планом образовательной деятельности на учебный год.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>
            <w:pPr>
              <w:pStyle w:val="Normal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Приоритетное направление  МБДОУ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- «Художественно-изобразительное развитие», реализуется через кружковую деятельность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5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ВСЕГО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за неделю; количество часов)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3ч.40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6ч.50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5ч.50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851" w:right="851" w:header="0" w:top="568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f23b1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5" w:customStyle="1">
    <w:name w:val="Основной текст5"/>
    <w:basedOn w:val="DefaultParagraphFont"/>
    <w:qFormat/>
    <w:rsid w:val="00100050"/>
    <w:rPr>
      <w:rFonts w:ascii="Times New Roman" w:hAnsi="Times New Roman" w:eastAsia="Times New Roman" w:cs="Times New Roman"/>
      <w:i w:val="false"/>
      <w:iCs w:val="false"/>
      <w:caps w:val="false"/>
      <w:smallCaps w:val="false"/>
      <w:spacing w:val="0"/>
      <w:sz w:val="20"/>
      <w:szCs w:val="20"/>
      <w:shd w:fill="FFFFFF" w:val="clear"/>
    </w:rPr>
  </w:style>
  <w:style w:type="character" w:styleId="Style14" w:customStyle="1">
    <w:name w:val="Основной текст_"/>
    <w:basedOn w:val="DefaultParagraphFont"/>
    <w:link w:val="2"/>
    <w:qFormat/>
    <w:rsid w:val="00833908"/>
    <w:rPr>
      <w:rFonts w:ascii="Times New Roman" w:hAnsi="Times New Roman"/>
      <w:spacing w:val="5"/>
      <w:sz w:val="19"/>
      <w:szCs w:val="19"/>
      <w:shd w:fill="FFFFFF" w:val="clear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2855ee"/>
    <w:rPr>
      <w:rFonts w:ascii="Tahoma" w:hAnsi="Tahoma" w:eastAsia="Calibri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4"/>
      <w:w w:val="100"/>
      <w:sz w:val="22"/>
      <w:szCs w:val="19"/>
      <w:u w:val="none"/>
      <w:lang w:val="ru"/>
    </w:rPr>
  </w:style>
  <w:style w:type="character" w:styleId="ListLabel5">
    <w:name w:val="ListLabel 5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4"/>
      <w:w w:val="100"/>
      <w:sz w:val="22"/>
      <w:szCs w:val="19"/>
      <w:u w:val="none"/>
      <w:lang w:val="ru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2" w:customStyle="1">
    <w:name w:val="Основной текст2"/>
    <w:basedOn w:val="Normal"/>
    <w:link w:val="a3"/>
    <w:qFormat/>
    <w:rsid w:val="00833908"/>
    <w:pPr>
      <w:shd w:val="clear" w:color="auto" w:fill="FFFFFF"/>
      <w:spacing w:lineRule="exact" w:line="245" w:before="0" w:after="0"/>
      <w:ind w:hanging="300"/>
      <w:jc w:val="both"/>
    </w:pPr>
    <w:rPr>
      <w:rFonts w:ascii="Times New Roman" w:hAnsi="Times New Roman" w:eastAsia="Calibri" w:cs="" w:cstheme="minorBidi" w:eastAsiaTheme="minorHAnsi"/>
      <w:spacing w:val="5"/>
      <w:sz w:val="19"/>
      <w:szCs w:val="19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2855e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376a89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Western" w:customStyle="1">
    <w:name w:val="western"/>
    <w:basedOn w:val="Normal"/>
    <w:qFormat/>
    <w:rsid w:val="00f33801"/>
    <w:pPr>
      <w:spacing w:lineRule="auto" w:line="240" w:beforeAutospacing="1" w:after="115"/>
    </w:pPr>
    <w:rPr>
      <w:rFonts w:ascii="Times New Roman" w:hAnsi="Times New Roman" w:eastAsia="Times New Roman"/>
      <w:color w:val="000000"/>
      <w:sz w:val="24"/>
      <w:szCs w:val="24"/>
      <w:lang w:eastAsia="ru-RU"/>
    </w:rPr>
  </w:style>
  <w:style w:type="paragraph" w:styleId="1" w:customStyle="1">
    <w:name w:val="Основной текст1"/>
    <w:basedOn w:val="Normal"/>
    <w:qFormat/>
    <w:rsid w:val="00e47f18"/>
    <w:pPr>
      <w:shd w:val="clear" w:color="auto" w:fill="FFFFFF"/>
      <w:spacing w:lineRule="auto" w:before="0" w:after="300"/>
    </w:pPr>
    <w:rPr>
      <w:rFonts w:ascii="Times New Roman" w:hAnsi="Times New Roman" w:eastAsia="Times New Roman"/>
      <w:color w:val="000000"/>
      <w:spacing w:val="4"/>
      <w:sz w:val="19"/>
      <w:szCs w:val="19"/>
      <w:lang w:val="ru"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e3a1d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A3922-52E1-4B5A-B27B-A363E6A26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Application>LibreOffice/5.4.1.2$Windows_X86_64 LibreOffice_project/ea7cb86e6eeb2bf3a5af73a8f7777ac570321527</Application>
  <Pages>10</Pages>
  <Words>2385</Words>
  <Characters>16108</Characters>
  <CharactersWithSpaces>17941</CharactersWithSpaces>
  <Paragraphs>814</Paragraphs>
  <Company>Computer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2016-02-25T07:40:00Z</dcterms:created>
  <dc:creator>User</dc:creator>
  <dc:description/>
  <dc:language>ru-RU</dc:language>
  <cp:lastModifiedBy/>
  <cp:lastPrinted>2019-08-05T05:44:00Z</cp:lastPrinted>
  <dcterms:modified xsi:type="dcterms:W3CDTF">2019-11-19T14:45:38Z</dcterms:modified>
  <cp:revision>159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Computer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